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A111A" w14:textId="77777777" w:rsidR="002632AF" w:rsidRPr="009208BB" w:rsidRDefault="002632AF" w:rsidP="002632AF">
      <w:pPr>
        <w:spacing w:line="276" w:lineRule="auto"/>
        <w:rPr>
          <w:rFonts w:ascii="Avenir Book" w:hAnsi="Avenir Book" w:cs="Arial"/>
          <w:b/>
          <w:color w:val="4F81BD" w:themeColor="accent1"/>
          <w:sz w:val="20"/>
          <w:szCs w:val="20"/>
        </w:rPr>
      </w:pPr>
      <w:r w:rsidRPr="009208BB">
        <w:rPr>
          <w:rFonts w:ascii="Avenir Book" w:hAnsi="Avenir Book" w:cs="Arial"/>
          <w:b/>
          <w:color w:val="4F81BD" w:themeColor="accent1"/>
          <w:sz w:val="20"/>
          <w:szCs w:val="20"/>
        </w:rPr>
        <w:t>1ª SESIÓN CLÍNICA CODNIB</w:t>
      </w:r>
      <w:r>
        <w:rPr>
          <w:rFonts w:ascii="Avenir Book" w:hAnsi="Avenir Book" w:cs="Arial"/>
          <w:b/>
          <w:color w:val="4F81BD" w:themeColor="accent1"/>
          <w:sz w:val="20"/>
          <w:szCs w:val="20"/>
        </w:rPr>
        <w:t xml:space="preserve"> – Maria Joana Mateu</w:t>
      </w:r>
    </w:p>
    <w:p w14:paraId="27F40254" w14:textId="77777777" w:rsidR="002632AF" w:rsidRDefault="002632AF" w:rsidP="00D131D3">
      <w:pPr>
        <w:rPr>
          <w:rFonts w:ascii="Avenir Book" w:hAnsi="Avenir Book" w:cs="Arial"/>
          <w:b/>
          <w:sz w:val="20"/>
          <w:szCs w:val="20"/>
          <w:u w:val="single"/>
        </w:rPr>
      </w:pPr>
    </w:p>
    <w:p w14:paraId="6E490628" w14:textId="032A00E1" w:rsidR="008B0D07" w:rsidRPr="00AC6F2E" w:rsidRDefault="008B0D07" w:rsidP="00D131D3">
      <w:pPr>
        <w:rPr>
          <w:rFonts w:ascii="Avenir Book" w:hAnsi="Avenir Book" w:cs="Arial"/>
          <w:b/>
          <w:sz w:val="20"/>
          <w:szCs w:val="20"/>
          <w:u w:val="single"/>
        </w:rPr>
      </w:pPr>
      <w:r w:rsidRPr="00AC6F2E">
        <w:rPr>
          <w:rFonts w:ascii="Avenir Book" w:hAnsi="Avenir Book" w:cs="Arial"/>
          <w:b/>
          <w:sz w:val="20"/>
          <w:szCs w:val="20"/>
          <w:u w:val="single"/>
        </w:rPr>
        <w:t xml:space="preserve">VITAMINA </w:t>
      </w:r>
      <w:r>
        <w:rPr>
          <w:rFonts w:ascii="Avenir Book" w:hAnsi="Avenir Book" w:cs="Arial"/>
          <w:b/>
          <w:sz w:val="20"/>
          <w:szCs w:val="20"/>
          <w:u w:val="single"/>
        </w:rPr>
        <w:t>C</w:t>
      </w:r>
      <w:r w:rsidRPr="00AC6F2E">
        <w:rPr>
          <w:rFonts w:ascii="Avenir Book" w:hAnsi="Avenir Book" w:cs="Arial"/>
          <w:b/>
          <w:sz w:val="20"/>
          <w:szCs w:val="20"/>
          <w:u w:val="single"/>
        </w:rPr>
        <w:t xml:space="preserve"> (</w:t>
      </w:r>
      <w:r>
        <w:rPr>
          <w:rFonts w:ascii="Avenir Book" w:hAnsi="Avenir Book" w:cs="Arial"/>
          <w:b/>
          <w:sz w:val="20"/>
          <w:szCs w:val="20"/>
          <w:u w:val="single"/>
        </w:rPr>
        <w:t>Ácido ascórbico</w:t>
      </w:r>
      <w:r w:rsidRPr="00AC6F2E">
        <w:rPr>
          <w:rFonts w:ascii="Avenir Book" w:hAnsi="Avenir Book" w:cs="Arial"/>
          <w:b/>
          <w:sz w:val="20"/>
          <w:szCs w:val="20"/>
          <w:u w:val="single"/>
        </w:rPr>
        <w:t>)</w:t>
      </w:r>
    </w:p>
    <w:p w14:paraId="11B518CA" w14:textId="77777777" w:rsidR="002632AF" w:rsidRDefault="002632AF" w:rsidP="002632AF">
      <w:pPr>
        <w:spacing w:line="276" w:lineRule="auto"/>
        <w:rPr>
          <w:rFonts w:ascii="Avenir Book" w:hAnsi="Avenir Book" w:cs="Arial"/>
          <w:b/>
          <w:color w:val="4F81BD" w:themeColor="accent1"/>
          <w:sz w:val="20"/>
          <w:szCs w:val="20"/>
        </w:rPr>
      </w:pPr>
    </w:p>
    <w:p w14:paraId="6D312714" w14:textId="77777777" w:rsidR="002632AF" w:rsidRPr="00AC4499" w:rsidRDefault="002632AF" w:rsidP="002B5AF0">
      <w:pPr>
        <w:spacing w:line="276" w:lineRule="auto"/>
        <w:rPr>
          <w:rFonts w:ascii="Avenir Book" w:hAnsi="Avenir Book" w:cs="Arial"/>
          <w:sz w:val="20"/>
          <w:szCs w:val="20"/>
          <w:vertAlign w:val="superscript"/>
        </w:rPr>
      </w:pPr>
      <w:r>
        <w:rPr>
          <w:rFonts w:ascii="Avenir Book" w:hAnsi="Avenir Book" w:cs="Arial"/>
          <w:b/>
          <w:color w:val="4F81BD" w:themeColor="accent1"/>
          <w:sz w:val="20"/>
          <w:szCs w:val="20"/>
        </w:rPr>
        <w:t>1. Características de una deficiencia y población de riesgo</w:t>
      </w:r>
    </w:p>
    <w:p w14:paraId="59004833" w14:textId="3DB37E8F" w:rsidR="002B5AF0" w:rsidRDefault="006B0CE1" w:rsidP="00C1563F">
      <w:pPr>
        <w:widowControl w:val="0"/>
        <w:autoSpaceDE w:val="0"/>
        <w:autoSpaceDN w:val="0"/>
        <w:adjustRightInd w:val="0"/>
        <w:spacing w:line="276" w:lineRule="auto"/>
        <w:rPr>
          <w:rFonts w:ascii="Avenir Book" w:hAnsi="Avenir Book" w:cs="Arial"/>
          <w:sz w:val="20"/>
          <w:szCs w:val="20"/>
        </w:rPr>
      </w:pPr>
      <w:r>
        <w:rPr>
          <w:rFonts w:ascii="Avenir Book" w:hAnsi="Avenir Book" w:cs="Arial"/>
          <w:sz w:val="20"/>
          <w:szCs w:val="20"/>
        </w:rPr>
        <w:tab/>
      </w:r>
      <w:r w:rsidR="00AE4B9C">
        <w:rPr>
          <w:rFonts w:ascii="Avenir Book" w:hAnsi="Avenir Book" w:cs="Arial"/>
          <w:sz w:val="20"/>
          <w:szCs w:val="20"/>
        </w:rPr>
        <w:t>La vitamina C (ácido L-ascórbico) es una vitamina hidrosoluble que actua como cofactor enzimático de reacciones catalizadas por oxigensas</w:t>
      </w:r>
      <w:r w:rsidR="008E7E8A">
        <w:rPr>
          <w:rFonts w:ascii="Avenir Book" w:hAnsi="Avenir Book" w:cs="Arial"/>
          <w:sz w:val="20"/>
          <w:szCs w:val="20"/>
        </w:rPr>
        <w:t>,</w:t>
      </w:r>
      <w:r w:rsidR="00AE4B9C">
        <w:rPr>
          <w:rFonts w:ascii="Avenir Book" w:hAnsi="Avenir Book" w:cs="Arial"/>
          <w:sz w:val="20"/>
          <w:szCs w:val="20"/>
        </w:rPr>
        <w:t xml:space="preserve"> tiene un papel </w:t>
      </w:r>
      <w:r w:rsidR="008E7E8A">
        <w:rPr>
          <w:rFonts w:ascii="Avenir Book" w:hAnsi="Avenir Book" w:cs="Arial"/>
          <w:sz w:val="20"/>
          <w:szCs w:val="20"/>
        </w:rPr>
        <w:t>fundamental</w:t>
      </w:r>
      <w:r w:rsidR="00AE4B9C">
        <w:rPr>
          <w:rFonts w:ascii="Avenir Book" w:hAnsi="Avenir Book" w:cs="Arial"/>
          <w:sz w:val="20"/>
          <w:szCs w:val="20"/>
        </w:rPr>
        <w:t xml:space="preserve"> en la biosíntesis de colágeno, es esencial para la síntesis de car</w:t>
      </w:r>
      <w:r w:rsidR="008E7E8A">
        <w:rPr>
          <w:rFonts w:ascii="Avenir Book" w:hAnsi="Avenir Book" w:cs="Arial"/>
          <w:sz w:val="20"/>
          <w:szCs w:val="20"/>
        </w:rPr>
        <w:t>nitina y catecolaminas y está</w:t>
      </w:r>
      <w:r w:rsidR="00AE4B9C">
        <w:rPr>
          <w:rFonts w:ascii="Avenir Book" w:hAnsi="Avenir Book" w:cs="Arial"/>
          <w:sz w:val="20"/>
          <w:szCs w:val="20"/>
        </w:rPr>
        <w:t xml:space="preserve"> involucrada en el metabolismo del colesterol a ácidos biliares. </w:t>
      </w:r>
      <w:r w:rsidR="008E7E8A">
        <w:rPr>
          <w:rFonts w:ascii="Avenir Book" w:hAnsi="Avenir Book" w:cs="Arial"/>
          <w:sz w:val="20"/>
          <w:szCs w:val="20"/>
        </w:rPr>
        <w:t>A demás</w:t>
      </w:r>
      <w:r w:rsidR="00AE4B9C">
        <w:rPr>
          <w:rFonts w:ascii="Avenir Book" w:hAnsi="Avenir Book" w:cs="Arial"/>
          <w:sz w:val="20"/>
          <w:szCs w:val="20"/>
        </w:rPr>
        <w:t xml:space="preserve"> forma parte de </w:t>
      </w:r>
      <w:r w:rsidR="008E7E8A">
        <w:rPr>
          <w:rFonts w:ascii="Avenir Book" w:hAnsi="Avenir Book" w:cs="Arial"/>
          <w:sz w:val="20"/>
          <w:szCs w:val="20"/>
        </w:rPr>
        <w:t>la red de</w:t>
      </w:r>
      <w:r w:rsidR="00AE4B9C">
        <w:rPr>
          <w:rFonts w:ascii="Avenir Book" w:hAnsi="Avenir Book" w:cs="Arial"/>
          <w:sz w:val="20"/>
          <w:szCs w:val="20"/>
        </w:rPr>
        <w:t xml:space="preserve"> antixodantes del</w:t>
      </w:r>
      <w:r>
        <w:rPr>
          <w:rFonts w:ascii="Avenir Book" w:hAnsi="Avenir Book" w:cs="Arial"/>
          <w:sz w:val="20"/>
          <w:szCs w:val="20"/>
        </w:rPr>
        <w:t xml:space="preserve"> cuerpo que nos protegen de las especies reativas del oxígeno </w:t>
      </w:r>
      <w:r w:rsidR="002B5AF0">
        <w:rPr>
          <w:rFonts w:ascii="Avenir Book" w:hAnsi="Avenir Book" w:cs="Arial"/>
          <w:sz w:val="20"/>
          <w:szCs w:val="20"/>
        </w:rPr>
        <w:fldChar w:fldCharType="begin" w:fldLock="1"/>
      </w:r>
      <w:r w:rsidR="002B5AF0">
        <w:rPr>
          <w:rFonts w:ascii="Avenir Book" w:hAnsi="Avenir Book" w:cs="Arial"/>
          <w:sz w:val="20"/>
          <w:szCs w:val="20"/>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"(1)", "plainTextFormattedCitation" : "(1)", "previouslyFormattedCitation" : "(1)" }, "properties" : { "noteIndex" : 0 }, "schema" : "https://github.com/citation-style-language/schema/raw/master/csl-citation.json" }</w:instrText>
      </w:r>
      <w:r w:rsidR="002B5AF0">
        <w:rPr>
          <w:rFonts w:ascii="Avenir Book" w:hAnsi="Avenir Book" w:cs="Arial"/>
          <w:sz w:val="20"/>
          <w:szCs w:val="20"/>
        </w:rPr>
        <w:fldChar w:fldCharType="separate"/>
      </w:r>
      <w:r w:rsidR="002B5AF0" w:rsidRPr="002B5AF0">
        <w:rPr>
          <w:rFonts w:ascii="Avenir Book" w:hAnsi="Avenir Book" w:cs="Arial"/>
          <w:noProof/>
          <w:sz w:val="20"/>
          <w:szCs w:val="20"/>
        </w:rPr>
        <w:t>(1)</w:t>
      </w:r>
      <w:r w:rsidR="002B5AF0">
        <w:rPr>
          <w:rFonts w:ascii="Avenir Book" w:hAnsi="Avenir Book" w:cs="Arial"/>
          <w:sz w:val="20"/>
          <w:szCs w:val="20"/>
        </w:rPr>
        <w:fldChar w:fldCharType="end"/>
      </w:r>
      <w:r w:rsidR="002B5AF0">
        <w:rPr>
          <w:rFonts w:ascii="Avenir Book" w:hAnsi="Avenir Book" w:cs="Arial"/>
          <w:sz w:val="20"/>
          <w:szCs w:val="20"/>
        </w:rPr>
        <w:fldChar w:fldCharType="begin" w:fldLock="1"/>
      </w:r>
      <w:r w:rsidR="00127923">
        <w:rPr>
          <w:rFonts w:ascii="Avenir Book" w:hAnsi="Avenir Book" w:cs="Arial"/>
          <w:sz w:val="20"/>
          <w:szCs w:val="20"/>
        </w:rPr>
        <w:instrText>ADDIN CSL_CITATION { "citationItems" : [ { "id" : "ITEM-1", "itemData" : { "DOI" : "10.2903/j.efsa.2013.3418", "ISSN" : "18314732", "container-title" : "EFSA Journal", "id" : "ITEM-1", "issue" : "11", "issued" : { "date-parts" : [ [ "2013", "11" ] ] }, "title" : "Scientific Opinion on Dietary Reference Values for vitamin C", "type" : "article-journal", "volume" : "11" }, "uris" : [ "http://www.mendeley.com/documents/?uuid=2523f48a-7bc2-3419-9645-8fd16bd795c6" ] } ], "mendeley" : { "formattedCitation" : "(2)", "plainTextFormattedCitation" : "(2)", "previouslyFormattedCitation" : "(2)" }, "properties" : { "noteIndex" : 0 }, "schema" : "https://github.com/citation-style-language/schema/raw/master/csl-citation.json" }</w:instrText>
      </w:r>
      <w:r w:rsidR="002B5AF0">
        <w:rPr>
          <w:rFonts w:ascii="Avenir Book" w:hAnsi="Avenir Book" w:cs="Arial"/>
          <w:sz w:val="20"/>
          <w:szCs w:val="20"/>
        </w:rPr>
        <w:fldChar w:fldCharType="separate"/>
      </w:r>
      <w:r w:rsidR="002B5AF0" w:rsidRPr="002B5AF0">
        <w:rPr>
          <w:rFonts w:ascii="Avenir Book" w:hAnsi="Avenir Book" w:cs="Arial"/>
          <w:noProof/>
          <w:sz w:val="20"/>
          <w:szCs w:val="20"/>
        </w:rPr>
        <w:t>(2)</w:t>
      </w:r>
      <w:r w:rsidR="002B5AF0">
        <w:rPr>
          <w:rFonts w:ascii="Avenir Book" w:hAnsi="Avenir Book" w:cs="Arial"/>
          <w:sz w:val="20"/>
          <w:szCs w:val="20"/>
        </w:rPr>
        <w:fldChar w:fldCharType="end"/>
      </w:r>
      <w:r w:rsidR="002B5AF0">
        <w:rPr>
          <w:rFonts w:ascii="Avenir Book" w:hAnsi="Avenir Book" w:cs="Arial"/>
          <w:sz w:val="20"/>
          <w:szCs w:val="20"/>
        </w:rPr>
        <w:t xml:space="preserve">. </w:t>
      </w:r>
    </w:p>
    <w:p w14:paraId="5BDD894D" w14:textId="77777777" w:rsidR="002B5AF0" w:rsidRDefault="002B5AF0" w:rsidP="00C1563F">
      <w:pPr>
        <w:widowControl w:val="0"/>
        <w:autoSpaceDE w:val="0"/>
        <w:autoSpaceDN w:val="0"/>
        <w:adjustRightInd w:val="0"/>
        <w:spacing w:line="276" w:lineRule="auto"/>
        <w:ind w:left="640" w:hanging="640"/>
        <w:rPr>
          <w:rFonts w:ascii="Avenir Book" w:hAnsi="Avenir Book" w:cs="Arial"/>
          <w:sz w:val="20"/>
          <w:szCs w:val="20"/>
        </w:rPr>
      </w:pPr>
    </w:p>
    <w:p w14:paraId="631027C2" w14:textId="758E77BB" w:rsidR="00AE4B9C" w:rsidRPr="00973F92" w:rsidRDefault="00127923" w:rsidP="003C59B7">
      <w:pPr>
        <w:widowControl w:val="0"/>
        <w:autoSpaceDE w:val="0"/>
        <w:autoSpaceDN w:val="0"/>
        <w:adjustRightInd w:val="0"/>
        <w:spacing w:after="240" w:line="276" w:lineRule="auto"/>
        <w:rPr>
          <w:rFonts w:ascii="Avenir Book" w:hAnsi="Avenir Book" w:cs="Times"/>
          <w:sz w:val="20"/>
          <w:szCs w:val="20"/>
          <w:lang w:val="es-ES"/>
        </w:rPr>
      </w:pPr>
      <w:r>
        <w:rPr>
          <w:rFonts w:ascii="Avenir Book" w:hAnsi="Avenir Book" w:cs="Arial"/>
          <w:sz w:val="20"/>
          <w:szCs w:val="20"/>
        </w:rPr>
        <w:t>Un déficit sostenido en el tiempo de la ingesta de vitamina C puede ocasio</w:t>
      </w:r>
      <w:r w:rsidR="008E7E8A">
        <w:rPr>
          <w:rFonts w:ascii="Avenir Book" w:hAnsi="Avenir Book" w:cs="Arial"/>
          <w:sz w:val="20"/>
          <w:szCs w:val="20"/>
        </w:rPr>
        <w:t xml:space="preserve">nar la enfermedad del escorbuto, enfermedad que aparace cuando las concentraciones plasmáticas de ascorbato son inferiores a les 10 </w:t>
      </w:r>
      <w:r w:rsidR="008E7E8A">
        <w:rPr>
          <w:rFonts w:ascii="Avenir Book" w:hAnsi="Avenir Book"/>
          <w:sz w:val="20"/>
          <w:szCs w:val="20"/>
        </w:rPr>
        <w:sym w:font="Symbol" w:char="F06D"/>
      </w:r>
      <w:r w:rsidR="008E7E8A">
        <w:rPr>
          <w:rFonts w:ascii="Avenir Book" w:hAnsi="Avenir Book"/>
          <w:sz w:val="20"/>
          <w:szCs w:val="20"/>
        </w:rPr>
        <w:t>mol/L. El escorbuto se</w:t>
      </w:r>
      <w:r w:rsidR="008E7E8A">
        <w:rPr>
          <w:rFonts w:ascii="Avenir Book" w:hAnsi="Avenir Book" w:cs="Arial"/>
          <w:sz w:val="20"/>
          <w:szCs w:val="20"/>
        </w:rPr>
        <w:t xml:space="preserve"> caracteriza</w:t>
      </w:r>
      <w:r w:rsidR="0008439C">
        <w:rPr>
          <w:rFonts w:ascii="Avenir Book" w:hAnsi="Avenir Book" w:cs="Arial"/>
          <w:sz w:val="20"/>
          <w:szCs w:val="20"/>
        </w:rPr>
        <w:t xml:space="preserve"> por la aparición de síntomas relacionados con defectos del tejido connectivo </w:t>
      </w:r>
      <w:r w:rsidR="00C1563F">
        <w:rPr>
          <w:rFonts w:ascii="Avenir Book" w:hAnsi="Avenir Book" w:cs="Arial"/>
          <w:sz w:val="20"/>
          <w:szCs w:val="20"/>
        </w:rPr>
        <w:t xml:space="preserve">que producen un debilitamiento de las estructuras de colágeno causando la pérdida de dientes, dolor articular, desórdenes del tejido </w:t>
      </w:r>
      <w:r w:rsidR="008E7E8A">
        <w:rPr>
          <w:rFonts w:ascii="Avenir Book" w:hAnsi="Avenir Book" w:cs="Arial"/>
          <w:sz w:val="20"/>
          <w:szCs w:val="20"/>
        </w:rPr>
        <w:t>óseo así como dificultad</w:t>
      </w:r>
      <w:r w:rsidR="00C1563F">
        <w:rPr>
          <w:rFonts w:ascii="Avenir Book" w:hAnsi="Avenir Book" w:cs="Arial"/>
          <w:sz w:val="20"/>
          <w:szCs w:val="20"/>
        </w:rPr>
        <w:t xml:space="preserve"> </w:t>
      </w:r>
      <w:r w:rsidR="008E7E8A">
        <w:rPr>
          <w:rFonts w:ascii="Avenir Book" w:hAnsi="Avenir Book" w:cs="Arial"/>
          <w:sz w:val="20"/>
          <w:szCs w:val="20"/>
        </w:rPr>
        <w:t>para</w:t>
      </w:r>
      <w:r w:rsidR="00C1563F">
        <w:rPr>
          <w:rFonts w:ascii="Avenir Book" w:hAnsi="Avenir Book" w:cs="Arial"/>
          <w:sz w:val="20"/>
          <w:szCs w:val="20"/>
        </w:rPr>
        <w:t xml:space="preserve"> la cicatrización de heridas con múltiples caracterísitcas clínicas que incluien petequia, hematomas y sangrado de las encias </w:t>
      </w:r>
      <w:r w:rsidR="00C1563F">
        <w:rPr>
          <w:rFonts w:ascii="Avenir Book" w:hAnsi="Avenir Book" w:cs="Arial"/>
          <w:sz w:val="20"/>
          <w:szCs w:val="20"/>
        </w:rPr>
        <w:fldChar w:fldCharType="begin" w:fldLock="1"/>
      </w:r>
      <w:r w:rsidR="003C59B7">
        <w:rPr>
          <w:rFonts w:ascii="Avenir Book" w:hAnsi="Avenir Book" w:cs="Arial"/>
          <w:sz w:val="20"/>
          <w:szCs w:val="20"/>
        </w:rPr>
        <w:instrText>ADDIN CSL_CITATION { "citationItems" : [ { "id" : "ITEM-1", "itemData" : { "DOI" : "10.2903/j.efsa.2013.3418", "ISSN" : "18314732", "container-title" : "EFSA Journal", "id" : "ITEM-1", "issue" : "11", "issued" : { "date-parts" : [ [ "2013", "11" ] ] }, "title" : "Scientific Opinion on Dietary Reference Values for vitamin C", "type" : "article-journal", "volume" : "11" }, "uris" : [ "http://www.mendeley.com/documents/?uuid=2523f48a-7bc2-3419-9645-8fd16bd795c6" ] } ], "mendeley" : { "formattedCitation" : "(2)", "plainTextFormattedCitation" : "(2)", "previouslyFormattedCitation" : "(2)" }, "properties" : { "noteIndex" : 0 }, "schema" : "https://github.com/citation-style-language/schema/raw/master/csl-citation.json" }</w:instrText>
      </w:r>
      <w:r w:rsidR="00C1563F">
        <w:rPr>
          <w:rFonts w:ascii="Avenir Book" w:hAnsi="Avenir Book" w:cs="Arial"/>
          <w:sz w:val="20"/>
          <w:szCs w:val="20"/>
        </w:rPr>
        <w:fldChar w:fldCharType="separate"/>
      </w:r>
      <w:r w:rsidR="00C1563F" w:rsidRPr="00C1563F">
        <w:rPr>
          <w:rFonts w:ascii="Avenir Book" w:hAnsi="Avenir Book" w:cs="Arial"/>
          <w:noProof/>
          <w:sz w:val="20"/>
          <w:szCs w:val="20"/>
        </w:rPr>
        <w:t>(2)</w:t>
      </w:r>
      <w:r w:rsidR="00C1563F">
        <w:rPr>
          <w:rFonts w:ascii="Avenir Book" w:hAnsi="Avenir Book" w:cs="Arial"/>
          <w:sz w:val="20"/>
          <w:szCs w:val="20"/>
        </w:rPr>
        <w:fldChar w:fldCharType="end"/>
      </w:r>
      <w:r w:rsidR="008E7E8A">
        <w:rPr>
          <w:rFonts w:ascii="Avenir Book" w:hAnsi="Avenir Book" w:cs="Arial"/>
          <w:sz w:val="20"/>
          <w:szCs w:val="20"/>
        </w:rPr>
        <w:t>. La depresión y canb</w:t>
      </w:r>
      <w:r w:rsidR="00C1563F">
        <w:rPr>
          <w:rFonts w:ascii="Avenir Book" w:hAnsi="Avenir Book" w:cs="Arial"/>
          <w:sz w:val="20"/>
          <w:szCs w:val="20"/>
        </w:rPr>
        <w:t xml:space="preserve">ios de humor también se asocian frecuentamente al escorbuto probablemente debido a una deficiente hidroxilación de la dopamina. El escorbuto </w:t>
      </w:r>
      <w:r w:rsidR="008E7E8A">
        <w:rPr>
          <w:rFonts w:ascii="Avenir Book" w:hAnsi="Avenir Book" w:cs="Arial"/>
          <w:sz w:val="20"/>
          <w:szCs w:val="20"/>
        </w:rPr>
        <w:t>se</w:t>
      </w:r>
      <w:r w:rsidR="0008439C">
        <w:rPr>
          <w:rFonts w:ascii="Avenir Book" w:hAnsi="Avenir Book"/>
          <w:sz w:val="20"/>
          <w:szCs w:val="20"/>
        </w:rPr>
        <w:t xml:space="preserve"> puede</w:t>
      </w:r>
      <w:r w:rsidR="00C1563F">
        <w:rPr>
          <w:rFonts w:ascii="Avenir Book" w:hAnsi="Avenir Book"/>
          <w:sz w:val="20"/>
          <w:szCs w:val="20"/>
        </w:rPr>
        <w:t xml:space="preserve"> </w:t>
      </w:r>
      <w:r w:rsidR="0008439C">
        <w:rPr>
          <w:rFonts w:ascii="Avenir Book" w:hAnsi="Avenir Book"/>
          <w:sz w:val="20"/>
          <w:szCs w:val="20"/>
        </w:rPr>
        <w:t>prevenir con el consumo diario de 10 mg vita C/día</w:t>
      </w:r>
      <w:r w:rsidR="00C1563F">
        <w:rPr>
          <w:rFonts w:ascii="Avenir Book" w:hAnsi="Avenir Book"/>
          <w:sz w:val="20"/>
          <w:szCs w:val="20"/>
        </w:rPr>
        <w:t xml:space="preserve"> </w:t>
      </w:r>
      <w:r w:rsidR="00C1563F">
        <w:rPr>
          <w:rFonts w:ascii="Avenir Book" w:hAnsi="Avenir Book"/>
          <w:sz w:val="20"/>
          <w:szCs w:val="20"/>
        </w:rPr>
        <w:fldChar w:fldCharType="begin" w:fldLock="1"/>
      </w:r>
      <w:r w:rsidR="00C1563F">
        <w:rPr>
          <w:rFonts w:ascii="Avenir Book" w:hAnsi="Avenir Book"/>
          <w:sz w:val="20"/>
          <w:szCs w:val="20"/>
        </w:rPr>
        <w:instrText>ADDIN CSL_CITATION { "citationItems" : [ { "id" : "ITEM-1", "itemData" : { "DOI" : "10.2903/j.efsa.2013.3418", "ISSN" : "18314732", "container-title" : "EFSA Journal", "id" : "ITEM-1", "issue" : "11", "issued" : { "date-parts" : [ [ "2013", "11" ] ] }, "title" : "Scientific Opinion on Dietary Reference Values for vitamin C", "type" : "article-journal", "volume" : "11" }, "uris" : [ "http://www.mendeley.com/documents/?uuid=2523f48a-7bc2-3419-9645-8fd16bd795c6" ] } ], "mendeley" : { "formattedCitation" : "(2)", "plainTextFormattedCitation" : "(2)", "previouslyFormattedCitation" : "(2)" }, "properties" : { "noteIndex" : 0 }, "schema" : "https://github.com/citation-style-language/schema/raw/master/csl-citation.json" }</w:instrText>
      </w:r>
      <w:r w:rsidR="00C1563F">
        <w:rPr>
          <w:rFonts w:ascii="Avenir Book" w:hAnsi="Avenir Book"/>
          <w:sz w:val="20"/>
          <w:szCs w:val="20"/>
        </w:rPr>
        <w:fldChar w:fldCharType="separate"/>
      </w:r>
      <w:r w:rsidR="00C1563F" w:rsidRPr="00C1563F">
        <w:rPr>
          <w:rFonts w:ascii="Avenir Book" w:hAnsi="Avenir Book"/>
          <w:noProof/>
          <w:sz w:val="20"/>
          <w:szCs w:val="20"/>
        </w:rPr>
        <w:t>(2)</w:t>
      </w:r>
      <w:r w:rsidR="00C1563F">
        <w:rPr>
          <w:rFonts w:ascii="Avenir Book" w:hAnsi="Avenir Book"/>
          <w:sz w:val="20"/>
          <w:szCs w:val="20"/>
        </w:rPr>
        <w:fldChar w:fldCharType="end"/>
      </w:r>
      <w:r w:rsidR="0008439C">
        <w:rPr>
          <w:rFonts w:ascii="Avenir Book" w:hAnsi="Avenir Book"/>
          <w:sz w:val="20"/>
          <w:szCs w:val="20"/>
        </w:rPr>
        <w:t>.</w:t>
      </w:r>
      <w:r w:rsidR="003C59B7">
        <w:rPr>
          <w:rFonts w:ascii="Avenir Book" w:hAnsi="Avenir Book"/>
          <w:sz w:val="20"/>
          <w:szCs w:val="20"/>
        </w:rPr>
        <w:t xml:space="preserve"> </w:t>
      </w:r>
      <w:r w:rsidR="003C59B7" w:rsidRPr="007658E3">
        <w:rPr>
          <w:rFonts w:ascii="Avenir Book" w:hAnsi="Avenir Book" w:cs="Gill Sans"/>
          <w:sz w:val="20"/>
          <w:szCs w:val="20"/>
          <w:lang w:val="es-ES"/>
        </w:rPr>
        <w:t>La deficiencia de vitamina C en los niños pro</w:t>
      </w:r>
      <w:r w:rsidR="003C59B7">
        <w:rPr>
          <w:rFonts w:ascii="Avenir Book" w:hAnsi="Avenir Book" w:cs="Gill Sans"/>
          <w:sz w:val="20"/>
          <w:szCs w:val="20"/>
          <w:lang w:val="es-ES"/>
        </w:rPr>
        <w:t>duce anormalidades en el creci</w:t>
      </w:r>
      <w:r w:rsidR="003C59B7" w:rsidRPr="007658E3">
        <w:rPr>
          <w:rFonts w:ascii="Avenir Book" w:hAnsi="Avenir Book" w:cs="Gill Sans"/>
          <w:sz w:val="20"/>
          <w:szCs w:val="20"/>
          <w:lang w:val="es-ES"/>
        </w:rPr>
        <w:t xml:space="preserve">miento y </w:t>
      </w:r>
      <w:r w:rsidR="003C59B7" w:rsidRPr="003C59B7">
        <w:rPr>
          <w:rFonts w:ascii="Avenir Book" w:hAnsi="Avenir Book" w:cs="Gill Sans"/>
          <w:sz w:val="20"/>
          <w:szCs w:val="20"/>
          <w:lang w:val="es-ES"/>
        </w:rPr>
        <w:t>problemas de osificación</w:t>
      </w:r>
      <w:r w:rsidR="003C59B7" w:rsidRPr="007658E3">
        <w:rPr>
          <w:rFonts w:ascii="Avenir Book" w:hAnsi="Avenir Book" w:cs="Gill Sans"/>
          <w:sz w:val="20"/>
          <w:szCs w:val="20"/>
          <w:lang w:val="es-ES"/>
        </w:rPr>
        <w:t>, sí</w:t>
      </w:r>
      <w:r w:rsidR="003C59B7">
        <w:rPr>
          <w:rFonts w:ascii="Avenir Book" w:hAnsi="Avenir Book" w:cs="Gill Sans"/>
          <w:sz w:val="20"/>
          <w:szCs w:val="20"/>
          <w:lang w:val="es-ES"/>
        </w:rPr>
        <w:t>ntomas he</w:t>
      </w:r>
      <w:r w:rsidR="003C59B7" w:rsidRPr="007658E3">
        <w:rPr>
          <w:rFonts w:ascii="Avenir Book" w:hAnsi="Avenir Book" w:cs="Gill Sans"/>
          <w:sz w:val="20"/>
          <w:szCs w:val="20"/>
          <w:lang w:val="es-ES"/>
        </w:rPr>
        <w:t>morrágicos y anemia pronunciada</w:t>
      </w:r>
      <w:r w:rsidR="003C59B7">
        <w:rPr>
          <w:rFonts w:ascii="Avenir Book" w:hAnsi="Avenir Book" w:cs="Gill Sans"/>
          <w:sz w:val="20"/>
          <w:szCs w:val="20"/>
          <w:lang w:val="es-ES"/>
        </w:rPr>
        <w:t xml:space="preserve"> </w:t>
      </w:r>
      <w:r w:rsidR="003C59B7">
        <w:rPr>
          <w:rFonts w:ascii="Avenir Book" w:hAnsi="Avenir Book" w:cs="Gill Sans"/>
          <w:sz w:val="20"/>
          <w:szCs w:val="20"/>
          <w:lang w:val="es-ES"/>
        </w:rPr>
        <w:fldChar w:fldCharType="begin" w:fldLock="1"/>
      </w:r>
      <w:r w:rsidR="003C59B7">
        <w:rPr>
          <w:rFonts w:ascii="Avenir Book" w:hAnsi="Avenir Book" w:cs="Gill San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"(1)", "plainTextFormattedCitation" : "(1)", "previouslyFormattedCitation" : "(1)" }, "properties" : { "noteIndex" : 0 }, "schema" : "https://github.com/citation-style-language/schema/raw/master/csl-citation.json" }</w:instrText>
      </w:r>
      <w:r w:rsidR="003C59B7">
        <w:rPr>
          <w:rFonts w:ascii="Avenir Book" w:hAnsi="Avenir Book" w:cs="Gill Sans"/>
          <w:sz w:val="20"/>
          <w:szCs w:val="20"/>
          <w:lang w:val="es-ES"/>
        </w:rPr>
        <w:fldChar w:fldCharType="separate"/>
      </w:r>
      <w:r w:rsidR="003C59B7" w:rsidRPr="003C59B7">
        <w:rPr>
          <w:rFonts w:ascii="Avenir Book" w:hAnsi="Avenir Book" w:cs="Gill Sans"/>
          <w:noProof/>
          <w:sz w:val="20"/>
          <w:szCs w:val="20"/>
          <w:lang w:val="es-ES"/>
        </w:rPr>
        <w:t>(1)</w:t>
      </w:r>
      <w:r w:rsidR="003C59B7">
        <w:rPr>
          <w:rFonts w:ascii="Avenir Book" w:hAnsi="Avenir Book" w:cs="Gill Sans"/>
          <w:sz w:val="20"/>
          <w:szCs w:val="20"/>
          <w:lang w:val="es-ES"/>
        </w:rPr>
        <w:fldChar w:fldCharType="end"/>
      </w:r>
      <w:r w:rsidR="003C59B7">
        <w:rPr>
          <w:rFonts w:ascii="Avenir Book" w:hAnsi="Avenir Book" w:cs="Gill Sans"/>
          <w:sz w:val="20"/>
          <w:szCs w:val="20"/>
          <w:lang w:val="es-ES"/>
        </w:rPr>
        <w:fldChar w:fldCharType="begin" w:fldLock="1"/>
      </w:r>
      <w:r w:rsidR="003C59B7">
        <w:rPr>
          <w:rFonts w:ascii="Avenir Book" w:hAnsi="Avenir Book" w:cs="Gill Sans"/>
          <w:sz w:val="20"/>
          <w:szCs w:val="20"/>
          <w:lang w:val="es-ES"/>
        </w:rPr>
        <w:instrText>ADDIN CSL_CITATION { "citationItems" : [ { "id" : "ITEM-1", "itemData" : { "DOI" : "10.2903/j.efsa.2013.3418", "ISSN" : "18314732", "container-title" : "EFSA Journal", "id" : "ITEM-1", "issue" : "11", "issued" : { "date-parts" : [ [ "2013", "11" ] ] }, "title" : "Scientific Opinion on Dietary Reference Values for vitamin C", "type" : "article-journal", "volume" : "11" }, "uris" : [ "http://www.mendeley.com/documents/?uuid=2523f48a-7bc2-3419-9645-8fd16bd795c6" ] } ], "mendeley" : { "formattedCitation" : "(2)", "plainTextFormattedCitation" : "(2)", "previouslyFormattedCitation" : "(2)" }, "properties" : { "noteIndex" : 0 }, "schema" : "https://github.com/citation-style-language/schema/raw/master/csl-citation.json" }</w:instrText>
      </w:r>
      <w:r w:rsidR="003C59B7">
        <w:rPr>
          <w:rFonts w:ascii="Avenir Book" w:hAnsi="Avenir Book" w:cs="Gill Sans"/>
          <w:sz w:val="20"/>
          <w:szCs w:val="20"/>
          <w:lang w:val="es-ES"/>
        </w:rPr>
        <w:fldChar w:fldCharType="separate"/>
      </w:r>
      <w:r w:rsidR="003C59B7" w:rsidRPr="003C59B7">
        <w:rPr>
          <w:rFonts w:ascii="Avenir Book" w:hAnsi="Avenir Book" w:cs="Gill Sans"/>
          <w:noProof/>
          <w:sz w:val="20"/>
          <w:szCs w:val="20"/>
          <w:lang w:val="es-ES"/>
        </w:rPr>
        <w:t>(2)</w:t>
      </w:r>
      <w:r w:rsidR="003C59B7">
        <w:rPr>
          <w:rFonts w:ascii="Avenir Book" w:hAnsi="Avenir Book" w:cs="Gill Sans"/>
          <w:sz w:val="20"/>
          <w:szCs w:val="20"/>
          <w:lang w:val="es-ES"/>
        </w:rPr>
        <w:fldChar w:fldCharType="end"/>
      </w:r>
      <w:r w:rsidR="003C59B7" w:rsidRPr="007658E3">
        <w:rPr>
          <w:rFonts w:ascii="Avenir Book" w:hAnsi="Avenir Book" w:cs="Gill Sans"/>
          <w:sz w:val="20"/>
          <w:szCs w:val="20"/>
          <w:lang w:val="es-ES"/>
        </w:rPr>
        <w:t>.</w:t>
      </w:r>
      <w:r w:rsidR="00973F92">
        <w:rPr>
          <w:rFonts w:ascii="Avenir Book" w:hAnsi="Avenir Book" w:cs="Gill Sans"/>
          <w:sz w:val="20"/>
          <w:szCs w:val="20"/>
          <w:lang w:val="es-ES"/>
        </w:rPr>
        <w:t xml:space="preserve"> </w:t>
      </w:r>
      <w:r w:rsidR="00973F92">
        <w:rPr>
          <w:rFonts w:ascii="Avenir Book" w:hAnsi="Avenir Book" w:cs="Gill Sans"/>
          <w:sz w:val="20"/>
          <w:szCs w:val="20"/>
          <w:lang w:val="es-ES"/>
        </w:rPr>
        <w:t>El escorbuto in</w:t>
      </w:r>
      <w:r w:rsidR="00973F92" w:rsidRPr="004E2A89">
        <w:rPr>
          <w:rFonts w:ascii="Avenir Book" w:hAnsi="Avenir Book" w:cs="Gill Sans"/>
          <w:sz w:val="20"/>
          <w:szCs w:val="20"/>
          <w:lang w:val="es-ES"/>
        </w:rPr>
        <w:t>fantil es muy infre</w:t>
      </w:r>
      <w:r w:rsidR="00973F92">
        <w:rPr>
          <w:rFonts w:ascii="Avenir Book" w:hAnsi="Avenir Book" w:cs="Gill Sans"/>
          <w:sz w:val="20"/>
          <w:szCs w:val="20"/>
          <w:lang w:val="es-ES"/>
        </w:rPr>
        <w:t>cuente gracias a la leche huma</w:t>
      </w:r>
      <w:r w:rsidR="00973F92" w:rsidRPr="004E2A89">
        <w:rPr>
          <w:rFonts w:ascii="Avenir Book" w:hAnsi="Avenir Book" w:cs="Gill Sans"/>
          <w:sz w:val="20"/>
          <w:szCs w:val="20"/>
          <w:lang w:val="es-ES"/>
        </w:rPr>
        <w:t>na, que aporta grandes cantidades de vitamina C, y a las fórmulas i</w:t>
      </w:r>
      <w:r w:rsidR="00973F92">
        <w:rPr>
          <w:rFonts w:ascii="Avenir Book" w:hAnsi="Avenir Book" w:cs="Gill Sans"/>
          <w:sz w:val="20"/>
          <w:szCs w:val="20"/>
          <w:lang w:val="es-ES"/>
        </w:rPr>
        <w:t>nfantiles que están suplementa</w:t>
      </w:r>
      <w:r w:rsidR="00973F92" w:rsidRPr="004E2A89">
        <w:rPr>
          <w:rFonts w:ascii="Avenir Book" w:hAnsi="Avenir Book" w:cs="Gill Sans"/>
          <w:sz w:val="20"/>
          <w:szCs w:val="20"/>
          <w:lang w:val="es-ES"/>
        </w:rPr>
        <w:t>das con esta vitamina</w:t>
      </w:r>
      <w:r w:rsidR="00973F92">
        <w:rPr>
          <w:rFonts w:ascii="Avenir Book" w:hAnsi="Avenir Book" w:cs="Gill Sans"/>
          <w:sz w:val="20"/>
          <w:szCs w:val="20"/>
          <w:lang w:val="es-ES"/>
        </w:rPr>
        <w:t xml:space="preserve"> </w:t>
      </w:r>
      <w:r w:rsidR="00973F92">
        <w:rPr>
          <w:rFonts w:ascii="Avenir Book" w:hAnsi="Avenir Book" w:cs="Gill Sans"/>
          <w:sz w:val="20"/>
          <w:szCs w:val="20"/>
          <w:lang w:val="es-ES"/>
        </w:rPr>
        <w:fldChar w:fldCharType="begin" w:fldLock="1"/>
      </w:r>
      <w:r w:rsidR="00973F92">
        <w:rPr>
          <w:rFonts w:ascii="Avenir Book" w:hAnsi="Avenir Book" w:cs="Gill San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"(1)", "plainTextFormattedCitation" : "(1)", "previouslyFormattedCitation" : "(1)" }, "properties" : { "noteIndex" : 0 }, "schema" : "https://github.com/citation-style-language/schema/raw/master/csl-citation.json" }</w:instrText>
      </w:r>
      <w:r w:rsidR="00973F92">
        <w:rPr>
          <w:rFonts w:ascii="Avenir Book" w:hAnsi="Avenir Book" w:cs="Gill Sans"/>
          <w:sz w:val="20"/>
          <w:szCs w:val="20"/>
          <w:lang w:val="es-ES"/>
        </w:rPr>
        <w:fldChar w:fldCharType="separate"/>
      </w:r>
      <w:r w:rsidR="00973F92" w:rsidRPr="003C59B7">
        <w:rPr>
          <w:rFonts w:ascii="Avenir Book" w:hAnsi="Avenir Book" w:cs="Gill Sans"/>
          <w:noProof/>
          <w:sz w:val="20"/>
          <w:szCs w:val="20"/>
          <w:lang w:val="es-ES"/>
        </w:rPr>
        <w:t>(1)</w:t>
      </w:r>
      <w:r w:rsidR="00973F92">
        <w:rPr>
          <w:rFonts w:ascii="Avenir Book" w:hAnsi="Avenir Book" w:cs="Gill Sans"/>
          <w:sz w:val="20"/>
          <w:szCs w:val="20"/>
          <w:lang w:val="es-ES"/>
        </w:rPr>
        <w:fldChar w:fldCharType="end"/>
      </w:r>
      <w:r w:rsidR="00973F92" w:rsidRPr="004E2A89">
        <w:rPr>
          <w:rFonts w:ascii="Avenir Book" w:hAnsi="Avenir Book" w:cs="Gill Sans"/>
          <w:sz w:val="20"/>
          <w:szCs w:val="20"/>
          <w:lang w:val="es-ES"/>
        </w:rPr>
        <w:t>.</w:t>
      </w:r>
    </w:p>
    <w:p w14:paraId="7DD22A92" w14:textId="3DB33F1A" w:rsidR="00AE4B9C" w:rsidRDefault="003C59B7" w:rsidP="00C1563F">
      <w:pPr>
        <w:widowControl w:val="0"/>
        <w:autoSpaceDE w:val="0"/>
        <w:autoSpaceDN w:val="0"/>
        <w:adjustRightInd w:val="0"/>
        <w:spacing w:after="240" w:line="276" w:lineRule="auto"/>
        <w:rPr>
          <w:rFonts w:ascii="Avenir Book" w:hAnsi="Avenir Book" w:cs="Gill Sans"/>
          <w:sz w:val="20"/>
          <w:szCs w:val="20"/>
          <w:lang w:val="es-ES"/>
        </w:rPr>
      </w:pPr>
      <w:r>
        <w:rPr>
          <w:rFonts w:ascii="Avenir Book" w:hAnsi="Avenir Book" w:cs="Gill Sans"/>
          <w:sz w:val="20"/>
          <w:szCs w:val="20"/>
          <w:lang w:val="es-ES"/>
        </w:rPr>
        <w:t>Un estado incial de</w:t>
      </w:r>
      <w:r w:rsidR="008E7E8A">
        <w:rPr>
          <w:rFonts w:ascii="Avenir Book" w:hAnsi="Avenir Book" w:cs="Gill Sans"/>
          <w:sz w:val="20"/>
          <w:szCs w:val="20"/>
          <w:lang w:val="es-ES"/>
        </w:rPr>
        <w:t>l</w:t>
      </w:r>
      <w:r>
        <w:rPr>
          <w:rFonts w:ascii="Avenir Book" w:hAnsi="Avenir Book" w:cs="Gill Sans"/>
          <w:sz w:val="20"/>
          <w:szCs w:val="20"/>
          <w:lang w:val="es-ES"/>
        </w:rPr>
        <w:t xml:space="preserve"> escorbuto puede dar</w:t>
      </w:r>
      <w:r w:rsidR="00C1563F">
        <w:rPr>
          <w:rFonts w:ascii="Avenir Book" w:hAnsi="Avenir Book" w:cs="Gill Sans"/>
          <w:sz w:val="20"/>
          <w:szCs w:val="20"/>
          <w:lang w:val="es-ES"/>
        </w:rPr>
        <w:t xml:space="preserve"> lugar a símptomas como fatiga, letargia, anemi</w:t>
      </w:r>
      <w:r>
        <w:rPr>
          <w:rFonts w:ascii="Avenir Book" w:hAnsi="Avenir Book" w:cs="Gill Sans"/>
          <w:sz w:val="20"/>
          <w:szCs w:val="20"/>
          <w:lang w:val="es-ES"/>
        </w:rPr>
        <w:t>a</w:t>
      </w:r>
      <w:r w:rsidR="00C1563F">
        <w:rPr>
          <w:rFonts w:ascii="Avenir Book" w:hAnsi="Avenir Book" w:cs="Gill Sans"/>
          <w:sz w:val="20"/>
          <w:szCs w:val="20"/>
          <w:lang w:val="es-ES"/>
        </w:rPr>
        <w:t>, inflamación de las articulaciones y debilidad muscular. Se sugiere que la fatiga y la letargia pueden estar relacionadas</w:t>
      </w:r>
      <w:r>
        <w:rPr>
          <w:rFonts w:ascii="Avenir Book" w:hAnsi="Avenir Book" w:cs="Gill Sans"/>
          <w:sz w:val="20"/>
          <w:szCs w:val="20"/>
          <w:lang w:val="es-ES"/>
        </w:rPr>
        <w:t xml:space="preserve"> en parte a una insuficiente biosín</w:t>
      </w:r>
      <w:r w:rsidR="008E7E8A">
        <w:rPr>
          <w:rFonts w:ascii="Avenir Book" w:hAnsi="Avenir Book" w:cs="Gill Sans"/>
          <w:sz w:val="20"/>
          <w:szCs w:val="20"/>
          <w:lang w:val="es-ES"/>
        </w:rPr>
        <w:t>tesis de carnitina y como consec</w:t>
      </w:r>
      <w:r>
        <w:rPr>
          <w:rFonts w:ascii="Avenir Book" w:hAnsi="Avenir Book" w:cs="Gill Sans"/>
          <w:sz w:val="20"/>
          <w:szCs w:val="20"/>
          <w:lang w:val="es-ES"/>
        </w:rPr>
        <w:t xml:space="preserve">uencia a un transporte deficitario de los ácidos grasos de cadena larga activados al interior de las mitocondrias para la generación de energía </w:t>
      </w:r>
      <w:r>
        <w:rPr>
          <w:rFonts w:ascii="Avenir Book" w:hAnsi="Avenir Book" w:cs="Gill Sans"/>
          <w:sz w:val="20"/>
          <w:szCs w:val="20"/>
          <w:lang w:val="es-ES"/>
        </w:rPr>
        <w:fldChar w:fldCharType="begin" w:fldLock="1"/>
      </w:r>
      <w:r>
        <w:rPr>
          <w:rFonts w:ascii="Avenir Book" w:hAnsi="Avenir Book" w:cs="Gill Sans"/>
          <w:sz w:val="20"/>
          <w:szCs w:val="20"/>
          <w:lang w:val="es-ES"/>
        </w:rPr>
        <w:instrText>ADDIN CSL_CITATION { "citationItems" : [ { "id" : "ITEM-1", "itemData" : { "DOI" : "10.2903/j.efsa.2013.3418", "ISSN" : "18314732", "container-title" : "EFSA Journal", "id" : "ITEM-1", "issue" : "11", "issued" : { "date-parts" : [ [ "2013", "11" ] ] }, "title" : "Scientific Opinion on Dietary Reference Values for vitamin C", "type" : "article-journal", "volume" : "11" }, "uris" : [ "http://www.mendeley.com/documents/?uuid=2523f48a-7bc2-3419-9645-8fd16bd795c6" ] } ], "mendeley" : { "formattedCitation" : "(2)", "plainTextFormattedCitation" : "(2)", "previouslyFormattedCitation" : "(2)" }, "properties" : { "noteIndex" : 0 }, "schema" : "https://github.com/citation-style-language/schema/raw/master/csl-citation.json" }</w:instrText>
      </w:r>
      <w:r>
        <w:rPr>
          <w:rFonts w:ascii="Avenir Book" w:hAnsi="Avenir Book" w:cs="Gill Sans"/>
          <w:sz w:val="20"/>
          <w:szCs w:val="20"/>
          <w:lang w:val="es-ES"/>
        </w:rPr>
        <w:fldChar w:fldCharType="separate"/>
      </w:r>
      <w:r w:rsidRPr="003C59B7">
        <w:rPr>
          <w:rFonts w:ascii="Avenir Book" w:hAnsi="Avenir Book" w:cs="Gill Sans"/>
          <w:noProof/>
          <w:sz w:val="20"/>
          <w:szCs w:val="20"/>
          <w:lang w:val="es-ES"/>
        </w:rPr>
        <w:t>(2)</w:t>
      </w:r>
      <w:r>
        <w:rPr>
          <w:rFonts w:ascii="Avenir Book" w:hAnsi="Avenir Book" w:cs="Gill Sans"/>
          <w:sz w:val="20"/>
          <w:szCs w:val="20"/>
          <w:lang w:val="es-ES"/>
        </w:rPr>
        <w:fldChar w:fldCharType="end"/>
      </w:r>
      <w:r>
        <w:rPr>
          <w:rFonts w:ascii="Avenir Book" w:hAnsi="Avenir Book" w:cs="Gill Sans"/>
          <w:sz w:val="20"/>
          <w:szCs w:val="20"/>
          <w:lang w:val="es-ES"/>
        </w:rPr>
        <w:t>.</w:t>
      </w:r>
    </w:p>
    <w:p w14:paraId="17A69528" w14:textId="6C094442" w:rsidR="002632AF" w:rsidRDefault="002632AF" w:rsidP="002632AF">
      <w:pPr>
        <w:widowControl w:val="0"/>
        <w:autoSpaceDE w:val="0"/>
        <w:autoSpaceDN w:val="0"/>
        <w:adjustRightInd w:val="0"/>
        <w:spacing w:line="276" w:lineRule="auto"/>
        <w:rPr>
          <w:rFonts w:ascii="Avenir Book" w:hAnsi="Avenir Book" w:cs="Arial"/>
          <w:sz w:val="20"/>
          <w:szCs w:val="20"/>
          <w:vertAlign w:val="superscript"/>
          <w:lang w:val="es-ES"/>
        </w:rPr>
      </w:pPr>
      <w:r w:rsidRPr="003067E0">
        <w:rPr>
          <w:rFonts w:ascii="Avenir Book" w:hAnsi="Avenir Book" w:cs="Arial"/>
          <w:b/>
          <w:sz w:val="20"/>
          <w:szCs w:val="20"/>
        </w:rPr>
        <w:t>Población de riesgo</w:t>
      </w:r>
    </w:p>
    <w:p w14:paraId="6CB4CEF5" w14:textId="18284A44" w:rsidR="002632AF" w:rsidRDefault="005D5E3C" w:rsidP="002632AF">
      <w:pPr>
        <w:widowControl w:val="0"/>
        <w:autoSpaceDE w:val="0"/>
        <w:autoSpaceDN w:val="0"/>
        <w:adjustRightInd w:val="0"/>
        <w:spacing w:after="240" w:line="276" w:lineRule="auto"/>
        <w:rPr>
          <w:rFonts w:ascii="Avenir Book" w:hAnsi="Avenir Book" w:cs="Gill Sans"/>
          <w:sz w:val="20"/>
          <w:szCs w:val="20"/>
          <w:lang w:val="es-ES"/>
        </w:rPr>
      </w:pPr>
      <w:r>
        <w:rPr>
          <w:rFonts w:ascii="Avenir Book" w:hAnsi="Avenir Book" w:cs="Gill Sans"/>
          <w:sz w:val="20"/>
          <w:szCs w:val="20"/>
          <w:lang w:val="es-ES"/>
        </w:rPr>
        <w:t>Aunque</w:t>
      </w:r>
      <w:r w:rsidR="002632AF" w:rsidRPr="00153328">
        <w:rPr>
          <w:rFonts w:ascii="Avenir Book" w:hAnsi="Avenir Book" w:cs="Gill Sans"/>
          <w:sz w:val="20"/>
          <w:szCs w:val="20"/>
          <w:lang w:val="es-ES"/>
        </w:rPr>
        <w:t xml:space="preserve"> </w:t>
      </w:r>
      <w:r w:rsidR="00131EC4">
        <w:rPr>
          <w:rFonts w:ascii="Avenir Book" w:hAnsi="Avenir Book" w:cs="Gill Sans"/>
          <w:sz w:val="20"/>
          <w:szCs w:val="20"/>
          <w:lang w:val="es-ES"/>
        </w:rPr>
        <w:t>el déficit de vitamina C y el</w:t>
      </w:r>
      <w:r w:rsidR="002632AF" w:rsidRPr="00153328">
        <w:rPr>
          <w:rFonts w:ascii="Avenir Book" w:hAnsi="Avenir Book" w:cs="Gill Sans"/>
          <w:sz w:val="20"/>
          <w:szCs w:val="20"/>
          <w:lang w:val="es-ES"/>
        </w:rPr>
        <w:t xml:space="preserve"> </w:t>
      </w:r>
      <w:r w:rsidR="002632AF" w:rsidRPr="003C59B7">
        <w:rPr>
          <w:rFonts w:ascii="Avenir Book" w:hAnsi="Avenir Book" w:cs="Gill Sans"/>
          <w:sz w:val="20"/>
          <w:szCs w:val="20"/>
          <w:lang w:val="es-ES"/>
        </w:rPr>
        <w:t>escorbuto</w:t>
      </w:r>
      <w:r w:rsidR="002632AF" w:rsidRPr="00153328">
        <w:rPr>
          <w:rFonts w:ascii="Avenir Book" w:hAnsi="Avenir Book" w:cs="Gill Sans"/>
          <w:sz w:val="20"/>
          <w:szCs w:val="20"/>
          <w:lang w:val="es-ES"/>
        </w:rPr>
        <w:t xml:space="preserve"> </w:t>
      </w:r>
      <w:r>
        <w:rPr>
          <w:rFonts w:ascii="Avenir Book" w:hAnsi="Avenir Book" w:cs="Gill Sans"/>
          <w:sz w:val="20"/>
          <w:szCs w:val="20"/>
          <w:lang w:val="es-ES"/>
        </w:rPr>
        <w:t xml:space="preserve">son muy poco frecuentes en nuestro entorno, </w:t>
      </w:r>
      <w:r>
        <w:rPr>
          <w:rFonts w:ascii="Avenir Book" w:hAnsi="Avenir Book" w:cs="Arial"/>
          <w:sz w:val="20"/>
          <w:szCs w:val="20"/>
          <w:lang w:val="es-ES"/>
        </w:rPr>
        <w:t>hay que prestar atención en</w:t>
      </w:r>
      <w:r w:rsidRPr="003067E0">
        <w:rPr>
          <w:rFonts w:ascii="Avenir Book" w:hAnsi="Avenir Book" w:cs="Arial"/>
          <w:sz w:val="20"/>
          <w:szCs w:val="20"/>
          <w:lang w:val="es-ES"/>
        </w:rPr>
        <w:t xml:space="preserve"> los siguientes casos</w:t>
      </w:r>
      <w:r w:rsidR="002632AF">
        <w:rPr>
          <w:rFonts w:ascii="Avenir Book" w:hAnsi="Avenir Book" w:cs="Gill Sans"/>
          <w:sz w:val="20"/>
          <w:szCs w:val="20"/>
          <w:lang w:val="es-ES"/>
        </w:rPr>
        <w:t>:</w:t>
      </w:r>
      <w:r w:rsidR="002632AF" w:rsidRPr="00153328">
        <w:rPr>
          <w:rFonts w:ascii="Avenir Book" w:hAnsi="Avenir Book" w:cs="Gill Sans"/>
          <w:sz w:val="20"/>
          <w:szCs w:val="20"/>
          <w:lang w:val="es-ES"/>
        </w:rPr>
        <w:t xml:space="preserve"> </w:t>
      </w:r>
    </w:p>
    <w:p w14:paraId="555AC811" w14:textId="77032465" w:rsidR="005D5E3C" w:rsidRDefault="005D5E3C" w:rsidP="002632AF">
      <w:pPr>
        <w:pStyle w:val="Prrafodelista"/>
        <w:widowControl w:val="0"/>
        <w:numPr>
          <w:ilvl w:val="0"/>
          <w:numId w:val="2"/>
        </w:numPr>
        <w:autoSpaceDE w:val="0"/>
        <w:autoSpaceDN w:val="0"/>
        <w:adjustRightInd w:val="0"/>
        <w:spacing w:after="240" w:line="276" w:lineRule="auto"/>
        <w:rPr>
          <w:rFonts w:ascii="Avenir Book" w:hAnsi="Avenir Book" w:cs="Gill Sans"/>
          <w:sz w:val="20"/>
          <w:szCs w:val="20"/>
          <w:lang w:val="es-ES"/>
        </w:rPr>
      </w:pPr>
      <w:r>
        <w:rPr>
          <w:rFonts w:ascii="Avenir Book" w:hAnsi="Avenir Book" w:cs="Gill Sans"/>
          <w:sz w:val="20"/>
          <w:szCs w:val="20"/>
          <w:lang w:val="es-ES"/>
        </w:rPr>
        <w:t xml:space="preserve">fumadores y fumadores pasivos </w:t>
      </w:r>
      <w:r w:rsidRPr="005D5E3C">
        <w:rPr>
          <w:rFonts w:ascii="Avenir Book" w:hAnsi="Avenir Book" w:cs="Gill Sans"/>
          <w:sz w:val="20"/>
          <w:szCs w:val="20"/>
          <w:lang w:val="es-ES"/>
        </w:rPr>
        <w:sym w:font="Wingdings" w:char="F0E0"/>
      </w:r>
      <w:r>
        <w:rPr>
          <w:rFonts w:ascii="Avenir Book" w:hAnsi="Avenir Book" w:cs="Gill Sans"/>
          <w:sz w:val="20"/>
          <w:szCs w:val="20"/>
          <w:lang w:val="es-ES"/>
        </w:rPr>
        <w:t xml:space="preserve"> se ha observado que este grupo poblacional presenta niveles inferiores de vitamina C en los leucocitos y plasma debido, en parte, al umento del estrés oxidativo. Por esta razón el IOM recomienda que los fumadores </w:t>
      </w:r>
      <w:r w:rsidR="007D7EC2">
        <w:rPr>
          <w:rFonts w:ascii="Avenir Book" w:hAnsi="Avenir Book" w:cs="Gill Sans"/>
          <w:sz w:val="20"/>
          <w:szCs w:val="20"/>
          <w:lang w:val="es-ES"/>
        </w:rPr>
        <w:t>ingieran</w:t>
      </w:r>
      <w:r>
        <w:rPr>
          <w:rFonts w:ascii="Avenir Book" w:hAnsi="Avenir Book" w:cs="Gill Sans"/>
          <w:sz w:val="20"/>
          <w:szCs w:val="20"/>
          <w:lang w:val="es-ES"/>
        </w:rPr>
        <w:t xml:space="preserve"> 35 mg mas de vitamina C al día respeto a los no fumadores. En referencia a los fumadores pasivos la recomendación es asegurar el cumplimento de las ingestas recomendadas </w:t>
      </w:r>
      <w:r>
        <w:rPr>
          <w:rFonts w:ascii="Avenir Book" w:hAnsi="Avenir Book" w:cs="Gill Sans"/>
          <w:sz w:val="20"/>
          <w:szCs w:val="20"/>
          <w:lang w:val="es-ES"/>
        </w:rPr>
        <w:fldChar w:fldCharType="begin" w:fldLock="1"/>
      </w:r>
      <w:r w:rsidR="00403839">
        <w:rPr>
          <w:rFonts w:ascii="Avenir Book" w:hAnsi="Avenir Book" w:cs="Gill Sans"/>
          <w:sz w:val="20"/>
          <w:szCs w:val="20"/>
          <w:lang w:val="es-ES"/>
        </w:rPr>
        <w:instrText>ADDIN CSL_CITATION { "citationItems" : [ { "id" : "ITEM-1", "itemData" : { "DOI" : "10.17226/9810", "ISBN" : "0309069491", "PMID" : "25077263", "abstract" : "This volume is the newest release in the authoritative series of quantitative estimates of nutrient intakes to be used for planning and assessing diets for healthy people. Dietary Reference Intakes (DRIs) is the newest framework for an expanded approach developed by U.S. and Canadian scientists. This book discusses in detail the role of vitamin C, vitamin E, selenium, and the carotenoids in human physiology and health. For each nutrient the committee presents what is known about how it functions in the human body, which factors may affect how it works, and how the nutrient may be related to chronic disease. Dietary Reference Intakes provides reference intakes, such as Recommended Dietary Allowances (RDAs), for use in planning nutritionally adequate diets for different groups based on age and gender, along with a new reference intake, the Tolerable Upper Intake Level (UL), designed to assist an individual in knowing how much is \"too much\" of a nutrient.", "author" : [ { "dropping-particle" : "", "family" : "Compounds", "given" : "Institute of Medicine (US) Panel on Dietary Antioxidants and Related", "non-dropping-particle" : "", "parse-names" : false, "suffix" : "" } ], "container-title" : "Dietary Reference Intakes for Vitamin C, Vitamin E, Selenium, and Carotenoids", "id" : "ITEM-1", "issued" : { "date-parts" : [ [ "2000" ] ] }, "publisher" : "National Academies Press (US)", "title" : "Dietary Reference Intakes for Vitamin C, Vitamin E, Selenium, and Carotenoids", "type" : "book" }, "uris" : [ "http://www.mendeley.com/documents/?uuid=0878c799-4295-3acd-a83d-78f6578b5d48" ] } ], "mendeley" : { "formattedCitation" : "(3)", "plainTextFormattedCitation" : "(3)", "previouslyFormattedCitation" : "(3)" }, "properties" : { "noteIndex" : 0 }, "schema" : "https://github.com/citation-style-language/schema/raw/master/csl-citation.json" }</w:instrText>
      </w:r>
      <w:r>
        <w:rPr>
          <w:rFonts w:ascii="Avenir Book" w:hAnsi="Avenir Book" w:cs="Gill Sans"/>
          <w:sz w:val="20"/>
          <w:szCs w:val="20"/>
          <w:lang w:val="es-ES"/>
        </w:rPr>
        <w:fldChar w:fldCharType="separate"/>
      </w:r>
      <w:r w:rsidRPr="005D5E3C">
        <w:rPr>
          <w:rFonts w:ascii="Avenir Book" w:hAnsi="Avenir Book" w:cs="Gill Sans"/>
          <w:noProof/>
          <w:sz w:val="20"/>
          <w:szCs w:val="20"/>
          <w:lang w:val="es-ES"/>
        </w:rPr>
        <w:t>(3)</w:t>
      </w:r>
      <w:r>
        <w:rPr>
          <w:rFonts w:ascii="Avenir Book" w:hAnsi="Avenir Book" w:cs="Gill Sans"/>
          <w:sz w:val="20"/>
          <w:szCs w:val="20"/>
          <w:lang w:val="es-ES"/>
        </w:rPr>
        <w:fldChar w:fldCharType="end"/>
      </w:r>
      <w:r w:rsidR="00FC43BA">
        <w:rPr>
          <w:rFonts w:ascii="Avenir Book" w:hAnsi="Avenir Book" w:cs="Gill Sans"/>
          <w:sz w:val="20"/>
          <w:szCs w:val="20"/>
          <w:lang w:val="es-ES"/>
        </w:rPr>
        <w:fldChar w:fldCharType="begin" w:fldLock="1"/>
      </w:r>
      <w:r w:rsidR="00FC43BA">
        <w:rPr>
          <w:rFonts w:ascii="Avenir Book" w:hAnsi="Avenir Book" w:cs="Gill Sans"/>
          <w:sz w:val="20"/>
          <w:szCs w:val="20"/>
          <w:lang w:val="es-ES"/>
        </w:rPr>
        <w:instrText>ADDIN CSL_CITATION { "citationItems" : [ { "id" : "ITEM-1", "itemData" : { "URL" : "http://www.pennutrition.com/KnowledgePathway.aspx?kpid=16524&amp;trid=18065&amp;trcatid=9", "accessed" : { "date-parts" : [ [ "2017", "12", "10" ] ] }, "id" : "ITEM-1", "issued" : { "date-parts" : [ [ "0" ] ] }, "title" : "PEN: Practice-based Evidence in Nutrition. Nutrient Requirements and Recommendations - Vitamins and Minerals", "type" : "webpage" }, "uris" : [ "http://www.mendeley.com/documents/?uuid=db58c139-4f93-37fd-99d5-0c796adf4b10" ] } ], "mendeley" : { "formattedCitation" : "(4)", "plainTextFormattedCitation" : "(4)", "previouslyFormattedCitation" : "(4)" }, "properties" : { "noteIndex" : 0 }, "schema" : "https://github.com/citation-style-language/schema/raw/master/csl-citation.json" }</w:instrText>
      </w:r>
      <w:r w:rsidR="00FC43BA">
        <w:rPr>
          <w:rFonts w:ascii="Avenir Book" w:hAnsi="Avenir Book" w:cs="Gill Sans"/>
          <w:sz w:val="20"/>
          <w:szCs w:val="20"/>
          <w:lang w:val="es-ES"/>
        </w:rPr>
        <w:fldChar w:fldCharType="separate"/>
      </w:r>
      <w:r w:rsidR="00FC43BA" w:rsidRPr="00FC43BA">
        <w:rPr>
          <w:rFonts w:ascii="Avenir Book" w:hAnsi="Avenir Book" w:cs="Gill Sans"/>
          <w:noProof/>
          <w:sz w:val="20"/>
          <w:szCs w:val="20"/>
          <w:lang w:val="es-ES"/>
        </w:rPr>
        <w:t>(4)</w:t>
      </w:r>
      <w:r w:rsidR="00FC43BA">
        <w:rPr>
          <w:rFonts w:ascii="Avenir Book" w:hAnsi="Avenir Book" w:cs="Gill Sans"/>
          <w:sz w:val="20"/>
          <w:szCs w:val="20"/>
          <w:lang w:val="es-ES"/>
        </w:rPr>
        <w:fldChar w:fldCharType="end"/>
      </w:r>
      <w:r>
        <w:rPr>
          <w:rFonts w:ascii="Avenir Book" w:hAnsi="Avenir Book" w:cs="Gill Sans"/>
          <w:sz w:val="20"/>
          <w:szCs w:val="20"/>
          <w:lang w:val="es-ES"/>
        </w:rPr>
        <w:t xml:space="preserve">. </w:t>
      </w:r>
    </w:p>
    <w:p w14:paraId="6F748C61" w14:textId="331C5C0D" w:rsidR="002632AF" w:rsidRDefault="002632AF" w:rsidP="002632AF">
      <w:pPr>
        <w:pStyle w:val="Prrafodelista"/>
        <w:widowControl w:val="0"/>
        <w:numPr>
          <w:ilvl w:val="0"/>
          <w:numId w:val="2"/>
        </w:numPr>
        <w:autoSpaceDE w:val="0"/>
        <w:autoSpaceDN w:val="0"/>
        <w:adjustRightInd w:val="0"/>
        <w:spacing w:after="240" w:line="276" w:lineRule="auto"/>
        <w:rPr>
          <w:rFonts w:ascii="Avenir Book" w:hAnsi="Avenir Book" w:cs="Gill Sans"/>
          <w:sz w:val="20"/>
          <w:szCs w:val="20"/>
          <w:lang w:val="es-ES"/>
        </w:rPr>
      </w:pPr>
      <w:r w:rsidRPr="00153328">
        <w:rPr>
          <w:rFonts w:ascii="Avenir Book" w:hAnsi="Avenir Book" w:cs="Gill Sans"/>
          <w:sz w:val="20"/>
          <w:szCs w:val="20"/>
          <w:lang w:val="es-ES"/>
        </w:rPr>
        <w:t xml:space="preserve">individuos </w:t>
      </w:r>
      <w:r w:rsidR="005D5E3C">
        <w:rPr>
          <w:rFonts w:ascii="Avenir Book" w:hAnsi="Avenir Book" w:cs="Gill Sans"/>
          <w:sz w:val="20"/>
          <w:szCs w:val="20"/>
          <w:lang w:val="es-ES"/>
        </w:rPr>
        <w:t>con una ingesta de alimentos poco variada, especialmente con bajo consumo de</w:t>
      </w:r>
      <w:r w:rsidRPr="00153328">
        <w:rPr>
          <w:rFonts w:ascii="Avenir Book" w:hAnsi="Avenir Book" w:cs="Gill Sans"/>
          <w:sz w:val="20"/>
          <w:szCs w:val="20"/>
          <w:lang w:val="es-ES"/>
        </w:rPr>
        <w:t xml:space="preserve"> </w:t>
      </w:r>
      <w:r w:rsidRPr="005D5E3C">
        <w:rPr>
          <w:rFonts w:ascii="Avenir Book" w:hAnsi="Avenir Book" w:cs="Gill Sans"/>
          <w:sz w:val="20"/>
          <w:szCs w:val="20"/>
          <w:lang w:val="es-ES"/>
        </w:rPr>
        <w:t xml:space="preserve">frutas y verduras </w:t>
      </w:r>
      <w:r w:rsidR="005D5E3C" w:rsidRPr="005D5E3C">
        <w:rPr>
          <w:rFonts w:ascii="Avenir Book" w:hAnsi="Avenir Book" w:cs="Gill Sans"/>
          <w:sz w:val="20"/>
          <w:szCs w:val="20"/>
          <w:lang w:val="es-ES"/>
        </w:rPr>
        <w:sym w:font="Wingdings" w:char="F0E0"/>
      </w:r>
      <w:r w:rsidR="005D5E3C">
        <w:rPr>
          <w:rFonts w:ascii="Avenir Book" w:hAnsi="Avenir Book" w:cs="Gill Sans"/>
          <w:sz w:val="20"/>
          <w:szCs w:val="20"/>
          <w:lang w:val="es-ES"/>
        </w:rPr>
        <w:t xml:space="preserve"> aunque las principales fuentes de esta vitamina so</w:t>
      </w:r>
      <w:r w:rsidR="00973F92">
        <w:rPr>
          <w:rFonts w:ascii="Avenir Book" w:hAnsi="Avenir Book" w:cs="Gill Sans"/>
          <w:sz w:val="20"/>
          <w:szCs w:val="20"/>
          <w:lang w:val="es-ES"/>
        </w:rPr>
        <w:t>n</w:t>
      </w:r>
      <w:r w:rsidR="005D5E3C">
        <w:rPr>
          <w:rFonts w:ascii="Avenir Book" w:hAnsi="Avenir Book" w:cs="Gill Sans"/>
          <w:sz w:val="20"/>
          <w:szCs w:val="20"/>
          <w:lang w:val="es-ES"/>
        </w:rPr>
        <w:t xml:space="preserve"> las fru</w:t>
      </w:r>
      <w:r w:rsidR="00973F92">
        <w:rPr>
          <w:rFonts w:ascii="Avenir Book" w:hAnsi="Avenir Book" w:cs="Gill Sans"/>
          <w:sz w:val="20"/>
          <w:szCs w:val="20"/>
          <w:lang w:val="es-ES"/>
        </w:rPr>
        <w:t>tas y las verduras</w:t>
      </w:r>
      <w:r w:rsidR="005D5E3C">
        <w:rPr>
          <w:rFonts w:ascii="Avenir Book" w:hAnsi="Avenir Book" w:cs="Gill Sans"/>
          <w:sz w:val="20"/>
          <w:szCs w:val="20"/>
          <w:lang w:val="es-ES"/>
        </w:rPr>
        <w:t xml:space="preserve"> existen otros alimentos con cantidades bajas de vitamina C. </w:t>
      </w:r>
      <w:r w:rsidR="005D5E3C">
        <w:rPr>
          <w:rFonts w:ascii="Avenir Book" w:hAnsi="Avenir Book" w:cs="Gill Sans"/>
          <w:sz w:val="20"/>
          <w:szCs w:val="20"/>
          <w:lang w:val="es-ES"/>
        </w:rPr>
        <w:lastRenderedPageBreak/>
        <w:t>Personas con falta de acesibiliadad a una cierta variedad de alimentos como podrían ser personas mayores, con enfermedades mentales, indigentes… podrían llegar a hacer una ingesta insuficiente de esta vitamina.</w:t>
      </w:r>
    </w:p>
    <w:p w14:paraId="4C052A63" w14:textId="576285D0" w:rsidR="005D5E3C" w:rsidRPr="005D5E3C" w:rsidRDefault="005D5E3C" w:rsidP="002632AF">
      <w:pPr>
        <w:pStyle w:val="Prrafodelista"/>
        <w:widowControl w:val="0"/>
        <w:numPr>
          <w:ilvl w:val="0"/>
          <w:numId w:val="2"/>
        </w:numPr>
        <w:autoSpaceDE w:val="0"/>
        <w:autoSpaceDN w:val="0"/>
        <w:adjustRightInd w:val="0"/>
        <w:spacing w:after="240" w:line="276" w:lineRule="auto"/>
        <w:rPr>
          <w:rFonts w:ascii="Avenir Book" w:hAnsi="Avenir Book" w:cs="Gill Sans"/>
          <w:sz w:val="20"/>
          <w:szCs w:val="20"/>
          <w:lang w:val="es-ES"/>
        </w:rPr>
      </w:pPr>
      <w:r>
        <w:rPr>
          <w:rFonts w:ascii="Avenir Book" w:hAnsi="Avenir Book" w:cs="Gill Sans"/>
          <w:sz w:val="20"/>
          <w:szCs w:val="20"/>
          <w:lang w:val="es-ES"/>
        </w:rPr>
        <w:t xml:space="preserve">individuos con enfermedad inflamatoria intestinal que curse con problemas de malabsorción </w:t>
      </w:r>
    </w:p>
    <w:p w14:paraId="5C0EBEC4" w14:textId="2B5DC787" w:rsidR="002632AF" w:rsidRPr="002632AF" w:rsidRDefault="002632AF" w:rsidP="002632AF">
      <w:pPr>
        <w:spacing w:line="276" w:lineRule="auto"/>
        <w:rPr>
          <w:rFonts w:ascii="Avenir Book" w:hAnsi="Avenir Book" w:cs="Arial"/>
          <w:b/>
          <w:color w:val="4F81BD" w:themeColor="accent1"/>
          <w:sz w:val="20"/>
          <w:szCs w:val="20"/>
        </w:rPr>
      </w:pPr>
      <w:r w:rsidRPr="00170D09">
        <w:rPr>
          <w:rFonts w:ascii="Avenir Book" w:hAnsi="Avenir Book" w:cs="Arial"/>
          <w:b/>
          <w:color w:val="4F81BD" w:themeColor="accent1"/>
          <w:sz w:val="20"/>
          <w:szCs w:val="20"/>
        </w:rPr>
        <w:t>2. Diagnóstico de una deficiencia</w:t>
      </w:r>
    </w:p>
    <w:p w14:paraId="0491D96F" w14:textId="75943E6F" w:rsidR="008B0D07" w:rsidRDefault="002B5AF0" w:rsidP="008B0D07">
      <w:pPr>
        <w:pStyle w:val="Prrafodelista"/>
        <w:numPr>
          <w:ilvl w:val="0"/>
          <w:numId w:val="2"/>
        </w:numPr>
        <w:spacing w:line="276" w:lineRule="auto"/>
        <w:rPr>
          <w:rFonts w:ascii="Avenir Book" w:hAnsi="Avenir Book"/>
          <w:sz w:val="20"/>
          <w:szCs w:val="20"/>
        </w:rPr>
      </w:pPr>
      <w:r>
        <w:rPr>
          <w:rFonts w:ascii="Avenir Book" w:hAnsi="Avenir Book"/>
          <w:sz w:val="20"/>
          <w:szCs w:val="20"/>
        </w:rPr>
        <w:t xml:space="preserve">Concentración </w:t>
      </w:r>
      <w:r w:rsidR="00973F92">
        <w:rPr>
          <w:rFonts w:ascii="Avenir Book" w:hAnsi="Avenir Book"/>
          <w:sz w:val="20"/>
          <w:szCs w:val="20"/>
        </w:rPr>
        <w:t xml:space="preserve">de </w:t>
      </w:r>
      <w:r>
        <w:rPr>
          <w:rFonts w:ascii="Avenir Book" w:hAnsi="Avenir Book"/>
          <w:sz w:val="20"/>
          <w:szCs w:val="20"/>
        </w:rPr>
        <w:t xml:space="preserve">ascorbato </w:t>
      </w:r>
      <w:r w:rsidR="008B0D07" w:rsidRPr="003067E0">
        <w:rPr>
          <w:rFonts w:ascii="Avenir Book" w:hAnsi="Avenir Book"/>
          <w:sz w:val="20"/>
          <w:szCs w:val="20"/>
        </w:rPr>
        <w:t>en plasma</w:t>
      </w:r>
      <w:r w:rsidR="008B0D07">
        <w:rPr>
          <w:rFonts w:ascii="Avenir Book" w:hAnsi="Avenir Book"/>
          <w:sz w:val="20"/>
          <w:szCs w:val="20"/>
        </w:rPr>
        <w:t xml:space="preserve"> </w:t>
      </w:r>
      <w:r>
        <w:rPr>
          <w:rFonts w:ascii="Avenir Book" w:hAnsi="Avenir Book"/>
          <w:sz w:val="20"/>
          <w:szCs w:val="20"/>
        </w:rPr>
        <w:t xml:space="preserve"> </w:t>
      </w:r>
    </w:p>
    <w:p w14:paraId="5CE92FDA" w14:textId="1BC7B559" w:rsidR="002B5AF0" w:rsidRDefault="002B5AF0" w:rsidP="002B5AF0">
      <w:pPr>
        <w:spacing w:line="276" w:lineRule="auto"/>
        <w:rPr>
          <w:rFonts w:ascii="Avenir Book" w:hAnsi="Avenir Book"/>
          <w:sz w:val="20"/>
          <w:szCs w:val="20"/>
        </w:rPr>
      </w:pPr>
      <w:r>
        <w:rPr>
          <w:rFonts w:ascii="Avenir Book" w:hAnsi="Avenir Book"/>
          <w:sz w:val="20"/>
          <w:szCs w:val="20"/>
        </w:rPr>
        <w:t>Es el principal indicador de los niveles de vitamina C en el cuerpo.</w:t>
      </w:r>
    </w:p>
    <w:p w14:paraId="31750AE1" w14:textId="77777777" w:rsidR="002B5AF0" w:rsidRPr="00127923" w:rsidRDefault="002B5AF0" w:rsidP="002B5AF0">
      <w:pPr>
        <w:spacing w:line="276" w:lineRule="auto"/>
        <w:rPr>
          <w:rFonts w:ascii="Avenir Book" w:hAnsi="Avenir Book"/>
          <w:sz w:val="20"/>
          <w:szCs w:val="20"/>
        </w:rPr>
      </w:pPr>
      <w:r w:rsidRPr="00127923">
        <w:rPr>
          <w:rFonts w:ascii="Avenir Book" w:hAnsi="Avenir Book"/>
          <w:sz w:val="20"/>
          <w:szCs w:val="20"/>
        </w:rPr>
        <w:t xml:space="preserve">Valores de referencia: </w:t>
      </w:r>
    </w:p>
    <w:p w14:paraId="47024D2C" w14:textId="327C5FCB" w:rsidR="002B5AF0" w:rsidRDefault="002B5AF0" w:rsidP="002B5AF0">
      <w:pPr>
        <w:spacing w:line="276" w:lineRule="auto"/>
        <w:rPr>
          <w:rFonts w:ascii="Avenir Book" w:hAnsi="Avenir Book"/>
          <w:sz w:val="20"/>
          <w:szCs w:val="20"/>
        </w:rPr>
      </w:pPr>
      <w:r>
        <w:rPr>
          <w:rFonts w:ascii="Avenir Book" w:hAnsi="Avenir Book"/>
          <w:sz w:val="20"/>
          <w:szCs w:val="20"/>
        </w:rPr>
        <w:tab/>
      </w:r>
      <w:r w:rsidR="00127923">
        <w:rPr>
          <w:rFonts w:ascii="Avenir Book" w:hAnsi="Avenir Book"/>
          <w:sz w:val="20"/>
          <w:szCs w:val="20"/>
        </w:rPr>
        <w:t xml:space="preserve">* </w:t>
      </w:r>
      <w:r>
        <w:rPr>
          <w:rFonts w:ascii="Avenir Book" w:hAnsi="Avenir Book"/>
          <w:sz w:val="20"/>
          <w:szCs w:val="20"/>
        </w:rPr>
        <w:t xml:space="preserve">concentración </w:t>
      </w:r>
      <w:r w:rsidR="00127923">
        <w:rPr>
          <w:rFonts w:ascii="Avenir Book" w:hAnsi="Avenir Book"/>
          <w:sz w:val="20"/>
          <w:szCs w:val="20"/>
        </w:rPr>
        <w:t xml:space="preserve">ascorbato entre 10 </w:t>
      </w:r>
      <w:r w:rsidR="00973F92">
        <w:rPr>
          <w:rFonts w:ascii="Avenir Book" w:hAnsi="Avenir Book"/>
          <w:sz w:val="20"/>
          <w:szCs w:val="20"/>
        </w:rPr>
        <w:sym w:font="Symbol" w:char="F06D"/>
      </w:r>
      <w:r w:rsidR="00973F92">
        <w:rPr>
          <w:rFonts w:ascii="Avenir Book" w:hAnsi="Avenir Book"/>
          <w:sz w:val="20"/>
          <w:szCs w:val="20"/>
        </w:rPr>
        <w:t xml:space="preserve">mol/L </w:t>
      </w:r>
      <w:r w:rsidR="00127923">
        <w:rPr>
          <w:rFonts w:ascii="Avenir Book" w:hAnsi="Avenir Book"/>
          <w:sz w:val="20"/>
          <w:szCs w:val="20"/>
        </w:rPr>
        <w:t xml:space="preserve">- 50 </w:t>
      </w:r>
      <w:r w:rsidR="00127923">
        <w:rPr>
          <w:rFonts w:ascii="Avenir Book" w:hAnsi="Avenir Book"/>
          <w:sz w:val="20"/>
          <w:szCs w:val="20"/>
        </w:rPr>
        <w:sym w:font="Symbol" w:char="F06D"/>
      </w:r>
      <w:r>
        <w:rPr>
          <w:rFonts w:ascii="Avenir Book" w:hAnsi="Avenir Book"/>
          <w:sz w:val="20"/>
          <w:szCs w:val="20"/>
        </w:rPr>
        <w:t xml:space="preserve">mol/L </w:t>
      </w:r>
      <w:r w:rsidRPr="002B5AF0">
        <w:rPr>
          <w:rFonts w:ascii="Avenir Book" w:hAnsi="Avenir Book"/>
          <w:sz w:val="20"/>
          <w:szCs w:val="20"/>
        </w:rPr>
        <w:sym w:font="Wingdings" w:char="F0E0"/>
      </w:r>
      <w:r>
        <w:rPr>
          <w:rFonts w:ascii="Avenir Book" w:hAnsi="Avenir Book"/>
          <w:sz w:val="20"/>
          <w:szCs w:val="20"/>
        </w:rPr>
        <w:t xml:space="preserve"> estado subóptimo con riesgo de insuficiencia</w:t>
      </w:r>
      <w:r w:rsidR="00127923">
        <w:rPr>
          <w:rFonts w:ascii="Avenir Book" w:hAnsi="Avenir Book"/>
          <w:sz w:val="20"/>
          <w:szCs w:val="20"/>
        </w:rPr>
        <w:t xml:space="preserve"> </w:t>
      </w:r>
      <w:r w:rsidR="00127923">
        <w:rPr>
          <w:rFonts w:ascii="Avenir Book" w:hAnsi="Avenir Book"/>
          <w:sz w:val="20"/>
          <w:szCs w:val="20"/>
        </w:rPr>
        <w:fldChar w:fldCharType="begin" w:fldLock="1"/>
      </w:r>
      <w:r w:rsidR="00127923">
        <w:rPr>
          <w:rFonts w:ascii="Avenir Book" w:hAnsi="Avenir Book"/>
          <w:sz w:val="20"/>
          <w:szCs w:val="20"/>
        </w:rPr>
        <w:instrText>ADDIN CSL_CITATION { "citationItems" : [ { "id" : "ITEM-1", "itemData" : { "DOI" : "10.2903/j.efsa.2013.3418", "ISSN" : "18314732", "container-title" : "EFSA Journal", "id" : "ITEM-1", "issue" : "11", "issued" : { "date-parts" : [ [ "2013", "11" ] ] }, "title" : "Scientific Opinion on Dietary Reference Values for vitamin C", "type" : "article-journal", "volume" : "11" }, "uris" : [ "http://www.mendeley.com/documents/?uuid=2523f48a-7bc2-3419-9645-8fd16bd795c6" ] } ], "mendeley" : { "formattedCitation" : "(2)", "plainTextFormattedCitation" : "(2)", "previouslyFormattedCitation" : "(2)" }, "properties" : { "noteIndex" : 0 }, "schema" : "https://github.com/citation-style-language/schema/raw/master/csl-citation.json" }</w:instrText>
      </w:r>
      <w:r w:rsidR="00127923">
        <w:rPr>
          <w:rFonts w:ascii="Avenir Book" w:hAnsi="Avenir Book"/>
          <w:sz w:val="20"/>
          <w:szCs w:val="20"/>
        </w:rPr>
        <w:fldChar w:fldCharType="separate"/>
      </w:r>
      <w:r w:rsidR="00127923" w:rsidRPr="00127923">
        <w:rPr>
          <w:rFonts w:ascii="Avenir Book" w:hAnsi="Avenir Book"/>
          <w:noProof/>
          <w:sz w:val="20"/>
          <w:szCs w:val="20"/>
        </w:rPr>
        <w:t>(2)</w:t>
      </w:r>
      <w:r w:rsidR="00127923">
        <w:rPr>
          <w:rFonts w:ascii="Avenir Book" w:hAnsi="Avenir Book"/>
          <w:sz w:val="20"/>
          <w:szCs w:val="20"/>
        </w:rPr>
        <w:fldChar w:fldCharType="end"/>
      </w:r>
    </w:p>
    <w:p w14:paraId="41C22E54" w14:textId="591DE142" w:rsidR="002B5AF0" w:rsidRDefault="002B5AF0" w:rsidP="002B5AF0">
      <w:pPr>
        <w:spacing w:line="276" w:lineRule="auto"/>
        <w:rPr>
          <w:rFonts w:ascii="Avenir Book" w:hAnsi="Avenir Book"/>
          <w:sz w:val="20"/>
          <w:szCs w:val="20"/>
        </w:rPr>
      </w:pPr>
      <w:r>
        <w:rPr>
          <w:rFonts w:ascii="Avenir Book" w:hAnsi="Avenir Book"/>
          <w:sz w:val="20"/>
          <w:szCs w:val="20"/>
        </w:rPr>
        <w:tab/>
      </w:r>
      <w:r w:rsidR="00127923">
        <w:rPr>
          <w:rFonts w:ascii="Avenir Book" w:hAnsi="Avenir Book"/>
          <w:sz w:val="20"/>
          <w:szCs w:val="20"/>
        </w:rPr>
        <w:t xml:space="preserve">* </w:t>
      </w:r>
      <w:r>
        <w:rPr>
          <w:rFonts w:ascii="Avenir Book" w:hAnsi="Avenir Book"/>
          <w:sz w:val="20"/>
          <w:szCs w:val="20"/>
        </w:rPr>
        <w:t xml:space="preserve">concentración ascorbato 50 </w:t>
      </w:r>
      <w:r w:rsidR="00127923">
        <w:rPr>
          <w:rFonts w:ascii="Avenir Book" w:hAnsi="Avenir Book"/>
          <w:sz w:val="20"/>
          <w:szCs w:val="20"/>
        </w:rPr>
        <w:sym w:font="Symbol" w:char="F06D"/>
      </w:r>
      <w:r>
        <w:rPr>
          <w:rFonts w:ascii="Avenir Book" w:hAnsi="Avenir Book"/>
          <w:sz w:val="20"/>
          <w:szCs w:val="20"/>
        </w:rPr>
        <w:t xml:space="preserve">mol/L </w:t>
      </w:r>
      <w:r w:rsidRPr="002B5AF0">
        <w:rPr>
          <w:rFonts w:ascii="Avenir Book" w:hAnsi="Avenir Book"/>
          <w:sz w:val="20"/>
          <w:szCs w:val="20"/>
        </w:rPr>
        <w:sym w:font="Wingdings" w:char="F0E0"/>
      </w:r>
      <w:r>
        <w:rPr>
          <w:rFonts w:ascii="Avenir Book" w:hAnsi="Avenir Book"/>
          <w:sz w:val="20"/>
          <w:szCs w:val="20"/>
        </w:rPr>
        <w:t xml:space="preserve"> estado </w:t>
      </w:r>
      <w:r w:rsidR="00127923">
        <w:rPr>
          <w:rFonts w:ascii="Avenir Book" w:hAnsi="Avenir Book"/>
          <w:sz w:val="20"/>
          <w:szCs w:val="20"/>
        </w:rPr>
        <w:t xml:space="preserve">adecuado de vitamina C </w:t>
      </w:r>
      <w:r w:rsidR="00127923">
        <w:rPr>
          <w:rFonts w:ascii="Avenir Book" w:hAnsi="Avenir Book"/>
          <w:sz w:val="20"/>
          <w:szCs w:val="20"/>
        </w:rPr>
        <w:fldChar w:fldCharType="begin" w:fldLock="1"/>
      </w:r>
      <w:r w:rsidR="00127923">
        <w:rPr>
          <w:rFonts w:ascii="Avenir Book" w:hAnsi="Avenir Book"/>
          <w:sz w:val="20"/>
          <w:szCs w:val="20"/>
        </w:rPr>
        <w:instrText>ADDIN CSL_CITATION { "citationItems" : [ { "id" : "ITEM-1", "itemData" : { "DOI" : "10.2903/j.efsa.2013.3418", "ISSN" : "18314732", "container-title" : "EFSA Journal", "id" : "ITEM-1", "issue" : "11", "issued" : { "date-parts" : [ [ "2013", "11" ] ] }, "title" : "Scientific Opinion on Dietary Reference Values for vitamin C", "type" : "article-journal", "volume" : "11" }, "uris" : [ "http://www.mendeley.com/documents/?uuid=2523f48a-7bc2-3419-9645-8fd16bd795c6" ] } ], "mendeley" : { "formattedCitation" : "(2)", "plainTextFormattedCitation" : "(2)", "previouslyFormattedCitation" : "(2)" }, "properties" : { "noteIndex" : 0 }, "schema" : "https://github.com/citation-style-language/schema/raw/master/csl-citation.json" }</w:instrText>
      </w:r>
      <w:r w:rsidR="00127923">
        <w:rPr>
          <w:rFonts w:ascii="Avenir Book" w:hAnsi="Avenir Book"/>
          <w:sz w:val="20"/>
          <w:szCs w:val="20"/>
        </w:rPr>
        <w:fldChar w:fldCharType="separate"/>
      </w:r>
      <w:r w:rsidR="00127923" w:rsidRPr="00127923">
        <w:rPr>
          <w:rFonts w:ascii="Avenir Book" w:hAnsi="Avenir Book"/>
          <w:noProof/>
          <w:sz w:val="20"/>
          <w:szCs w:val="20"/>
        </w:rPr>
        <w:t>(2)</w:t>
      </w:r>
      <w:r w:rsidR="00127923">
        <w:rPr>
          <w:rFonts w:ascii="Avenir Book" w:hAnsi="Avenir Book"/>
          <w:sz w:val="20"/>
          <w:szCs w:val="20"/>
        </w:rPr>
        <w:fldChar w:fldCharType="end"/>
      </w:r>
    </w:p>
    <w:p w14:paraId="3E575CD0" w14:textId="77777777" w:rsidR="002B5AF0" w:rsidRPr="002B5AF0" w:rsidRDefault="002B5AF0" w:rsidP="002B5AF0">
      <w:pPr>
        <w:spacing w:line="276" w:lineRule="auto"/>
        <w:rPr>
          <w:rFonts w:ascii="Avenir Book" w:hAnsi="Avenir Book"/>
          <w:sz w:val="20"/>
          <w:szCs w:val="20"/>
        </w:rPr>
      </w:pPr>
    </w:p>
    <w:p w14:paraId="6A4F3104" w14:textId="0BB8B917" w:rsidR="008B0D07" w:rsidRPr="00956D11" w:rsidRDefault="00127923" w:rsidP="008B0D07">
      <w:pPr>
        <w:pStyle w:val="Prrafodelista"/>
        <w:numPr>
          <w:ilvl w:val="0"/>
          <w:numId w:val="2"/>
        </w:numPr>
        <w:spacing w:line="276" w:lineRule="auto"/>
        <w:rPr>
          <w:rFonts w:ascii="Avenir Book" w:hAnsi="Avenir Book" w:cs="Arial"/>
          <w:sz w:val="20"/>
          <w:szCs w:val="20"/>
        </w:rPr>
      </w:pPr>
      <w:r>
        <w:rPr>
          <w:rFonts w:ascii="Avenir Book" w:hAnsi="Avenir Book" w:cs="Gill Sans"/>
          <w:sz w:val="20"/>
          <w:szCs w:val="20"/>
          <w:lang w:val="es-ES"/>
        </w:rPr>
        <w:t>Excreción de ascrobato en orina</w:t>
      </w:r>
    </w:p>
    <w:p w14:paraId="7B186168" w14:textId="7FDA34BB" w:rsidR="008B0D07" w:rsidRDefault="00127923" w:rsidP="008B0D07">
      <w:pPr>
        <w:widowControl w:val="0"/>
        <w:autoSpaceDE w:val="0"/>
        <w:autoSpaceDN w:val="0"/>
        <w:adjustRightInd w:val="0"/>
        <w:spacing w:line="276" w:lineRule="auto"/>
        <w:rPr>
          <w:rFonts w:ascii="Avenir Book" w:hAnsi="Avenir Book" w:cs="Gill Sans"/>
          <w:sz w:val="20"/>
          <w:szCs w:val="20"/>
          <w:lang w:val="es-ES"/>
        </w:rPr>
      </w:pPr>
      <w:r>
        <w:rPr>
          <w:rFonts w:ascii="Avenir Book" w:hAnsi="Avenir Book" w:cs="Gill Sans"/>
          <w:sz w:val="20"/>
          <w:szCs w:val="20"/>
          <w:lang w:val="es-ES"/>
        </w:rPr>
        <w:t xml:space="preserve">La excreción de ascorbato es baja cuando los niveles plasmáticos de ascorbato son bajos pero cuando la concentración plasmática está por sobre los </w:t>
      </w:r>
      <w:r>
        <w:rPr>
          <w:rFonts w:ascii="Avenir Book" w:hAnsi="Avenir Book"/>
          <w:sz w:val="20"/>
          <w:szCs w:val="20"/>
        </w:rPr>
        <w:t xml:space="preserve">50 </w:t>
      </w:r>
      <w:r>
        <w:rPr>
          <w:rFonts w:ascii="Avenir Book" w:hAnsi="Avenir Book"/>
          <w:sz w:val="20"/>
          <w:szCs w:val="20"/>
        </w:rPr>
        <w:sym w:font="Symbol" w:char="F06D"/>
      </w:r>
      <w:r>
        <w:rPr>
          <w:rFonts w:ascii="Avenir Book" w:hAnsi="Avenir Book"/>
          <w:sz w:val="20"/>
          <w:szCs w:val="20"/>
        </w:rPr>
        <w:t xml:space="preserve">mol/L la execreción aumenta bruscamente. Este punto se considera que refleja la saturación del pool orgánico de la vitamina </w:t>
      </w:r>
      <w:r>
        <w:rPr>
          <w:rFonts w:ascii="Avenir Book" w:hAnsi="Avenir Book"/>
          <w:sz w:val="20"/>
          <w:szCs w:val="20"/>
        </w:rPr>
        <w:fldChar w:fldCharType="begin" w:fldLock="1"/>
      </w:r>
      <w:r>
        <w:rPr>
          <w:rFonts w:ascii="Avenir Book" w:hAnsi="Avenir Book"/>
          <w:sz w:val="20"/>
          <w:szCs w:val="20"/>
        </w:rPr>
        <w:instrText>ADDIN CSL_CITATION { "citationItems" : [ { "id" : "ITEM-1", "itemData" : { "DOI" : "10.2903/j.efsa.2013.3418", "ISSN" : "18314732", "container-title" : "EFSA Journal", "id" : "ITEM-1", "issue" : "11", "issued" : { "date-parts" : [ [ "2013", "11" ] ] }, "title" : "Scientific Opinion on Dietary Reference Values for vitamin C", "type" : "article-journal", "volume" : "11" }, "uris" : [ "http://www.mendeley.com/documents/?uuid=2523f48a-7bc2-3419-9645-8fd16bd795c6" ] } ], "mendeley" : { "formattedCitation" : "(2)", "plainTextFormattedCitation" : "(2)", "previouslyFormattedCitation" : "(2)" }, "properties" : { "noteIndex" : 0 }, "schema" : "https://github.com/citation-style-language/schema/raw/master/csl-citation.json" }</w:instrText>
      </w:r>
      <w:r>
        <w:rPr>
          <w:rFonts w:ascii="Avenir Book" w:hAnsi="Avenir Book"/>
          <w:sz w:val="20"/>
          <w:szCs w:val="20"/>
        </w:rPr>
        <w:fldChar w:fldCharType="separate"/>
      </w:r>
      <w:r w:rsidRPr="00127923">
        <w:rPr>
          <w:rFonts w:ascii="Avenir Book" w:hAnsi="Avenir Book"/>
          <w:noProof/>
          <w:sz w:val="20"/>
          <w:szCs w:val="20"/>
        </w:rPr>
        <w:t>(2)</w:t>
      </w:r>
      <w:r>
        <w:rPr>
          <w:rFonts w:ascii="Avenir Book" w:hAnsi="Avenir Book"/>
          <w:sz w:val="20"/>
          <w:szCs w:val="20"/>
        </w:rPr>
        <w:fldChar w:fldCharType="end"/>
      </w:r>
      <w:r>
        <w:rPr>
          <w:rFonts w:ascii="Avenir Book" w:hAnsi="Avenir Book"/>
          <w:sz w:val="20"/>
          <w:szCs w:val="20"/>
        </w:rPr>
        <w:t xml:space="preserve">. </w:t>
      </w:r>
    </w:p>
    <w:p w14:paraId="48A16240" w14:textId="77777777" w:rsidR="00127923" w:rsidRDefault="00127923" w:rsidP="008B0D07">
      <w:pPr>
        <w:widowControl w:val="0"/>
        <w:autoSpaceDE w:val="0"/>
        <w:autoSpaceDN w:val="0"/>
        <w:adjustRightInd w:val="0"/>
        <w:spacing w:line="276" w:lineRule="auto"/>
        <w:rPr>
          <w:rFonts w:ascii="Avenir Book" w:hAnsi="Avenir Book" w:cs="Gill Sans"/>
          <w:sz w:val="20"/>
          <w:szCs w:val="20"/>
          <w:lang w:val="es-ES"/>
        </w:rPr>
      </w:pPr>
    </w:p>
    <w:p w14:paraId="0995B1E6" w14:textId="7C85A9E7" w:rsidR="008B0D07" w:rsidRPr="008F3A5F" w:rsidRDefault="008B0D07" w:rsidP="008B0D07">
      <w:pPr>
        <w:widowControl w:val="0"/>
        <w:autoSpaceDE w:val="0"/>
        <w:autoSpaceDN w:val="0"/>
        <w:adjustRightInd w:val="0"/>
        <w:spacing w:line="276" w:lineRule="auto"/>
        <w:rPr>
          <w:rFonts w:ascii="Avenir Book" w:hAnsi="Avenir Book" w:cs="Times"/>
          <w:sz w:val="20"/>
          <w:szCs w:val="20"/>
          <w:lang w:val="es-ES"/>
        </w:rPr>
      </w:pPr>
      <w:r w:rsidRPr="008F3A5F">
        <w:rPr>
          <w:rFonts w:ascii="Avenir Book" w:hAnsi="Avenir Book" w:cs="Gill Sans"/>
          <w:sz w:val="20"/>
          <w:szCs w:val="20"/>
          <w:lang w:val="es-ES"/>
        </w:rPr>
        <w:t>Las concentraciones plasmáticas de vitamina C en el varón</w:t>
      </w:r>
      <w:r w:rsidR="00973F92">
        <w:rPr>
          <w:rFonts w:ascii="Avenir Book" w:hAnsi="Avenir Book" w:cs="Gill Sans"/>
          <w:sz w:val="20"/>
          <w:szCs w:val="20"/>
          <w:lang w:val="es-ES"/>
        </w:rPr>
        <w:t xml:space="preserve"> son más bajas que en la mujer </w:t>
      </w:r>
      <w:r w:rsidRPr="008F3A5F">
        <w:rPr>
          <w:rFonts w:ascii="Avenir Book" w:hAnsi="Avenir Book" w:cs="Gill Sans"/>
          <w:sz w:val="20"/>
          <w:szCs w:val="20"/>
          <w:lang w:val="es-ES"/>
        </w:rPr>
        <w:t>y en ambos sexos disminuye con la edad</w:t>
      </w:r>
      <w:r w:rsidR="00973F92">
        <w:rPr>
          <w:rFonts w:ascii="Avenir Book" w:hAnsi="Avenir Book" w:cs="Gill Sans"/>
          <w:sz w:val="20"/>
          <w:szCs w:val="20"/>
          <w:lang w:val="es-ES"/>
        </w:rPr>
        <w:t xml:space="preserve"> </w:t>
      </w:r>
      <w:r w:rsidR="00973F92">
        <w:rPr>
          <w:rFonts w:ascii="Avenir Book" w:hAnsi="Avenir Book" w:cs="Gill Sans"/>
          <w:sz w:val="20"/>
          <w:szCs w:val="20"/>
          <w:lang w:val="es-ES"/>
        </w:rPr>
        <w:fldChar w:fldCharType="begin" w:fldLock="1"/>
      </w:r>
      <w:r w:rsidR="00973F92">
        <w:rPr>
          <w:rFonts w:ascii="Avenir Book" w:hAnsi="Avenir Book" w:cs="Gill San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"(1)", "plainTextFormattedCitation" : "(1)" }, "properties" : { "noteIndex" : 0 }, "schema" : "https://github.com/citation-style-language/schema/raw/master/csl-citation.json" }</w:instrText>
      </w:r>
      <w:r w:rsidR="00973F92">
        <w:rPr>
          <w:rFonts w:ascii="Avenir Book" w:hAnsi="Avenir Book" w:cs="Gill Sans"/>
          <w:sz w:val="20"/>
          <w:szCs w:val="20"/>
          <w:lang w:val="es-ES"/>
        </w:rPr>
        <w:fldChar w:fldCharType="separate"/>
      </w:r>
      <w:r w:rsidR="00973F92" w:rsidRPr="00973F92">
        <w:rPr>
          <w:rFonts w:ascii="Avenir Book" w:hAnsi="Avenir Book" w:cs="Gill Sans"/>
          <w:noProof/>
          <w:sz w:val="20"/>
          <w:szCs w:val="20"/>
          <w:lang w:val="es-ES"/>
        </w:rPr>
        <w:t>(1)</w:t>
      </w:r>
      <w:r w:rsidR="00973F92">
        <w:rPr>
          <w:rFonts w:ascii="Avenir Book" w:hAnsi="Avenir Book" w:cs="Gill Sans"/>
          <w:sz w:val="20"/>
          <w:szCs w:val="20"/>
          <w:lang w:val="es-ES"/>
        </w:rPr>
        <w:fldChar w:fldCharType="end"/>
      </w:r>
      <w:r w:rsidRPr="008F3A5F">
        <w:rPr>
          <w:rFonts w:ascii="Avenir Book" w:hAnsi="Avenir Book" w:cs="Gill Sans"/>
          <w:sz w:val="20"/>
          <w:szCs w:val="20"/>
          <w:lang w:val="es-ES"/>
        </w:rPr>
        <w:t>.</w:t>
      </w:r>
    </w:p>
    <w:p w14:paraId="5B09FC01" w14:textId="77777777" w:rsidR="003C59B7" w:rsidRPr="00BC603D" w:rsidRDefault="003C59B7" w:rsidP="008B0D07">
      <w:pPr>
        <w:spacing w:line="276" w:lineRule="auto"/>
        <w:rPr>
          <w:rFonts w:ascii="Avenir Book" w:hAnsi="Avenir Book" w:cs="Arial"/>
          <w:b/>
          <w:sz w:val="20"/>
          <w:szCs w:val="20"/>
          <w:lang w:val="es-ES"/>
        </w:rPr>
      </w:pPr>
    </w:p>
    <w:p w14:paraId="00F800F8" w14:textId="77777777" w:rsidR="002632AF" w:rsidRPr="00B83CE3" w:rsidRDefault="002632AF" w:rsidP="002632AF">
      <w:pPr>
        <w:spacing w:line="276" w:lineRule="auto"/>
        <w:rPr>
          <w:rFonts w:ascii="Avenir Book" w:hAnsi="Avenir Book" w:cs="Arial"/>
          <w:b/>
          <w:color w:val="4F81BD" w:themeColor="accent1"/>
          <w:sz w:val="20"/>
          <w:szCs w:val="20"/>
        </w:rPr>
      </w:pPr>
      <w:r>
        <w:rPr>
          <w:rFonts w:ascii="Avenir Book" w:hAnsi="Avenir Book" w:cs="Arial"/>
          <w:b/>
          <w:color w:val="4F81BD" w:themeColor="accent1"/>
          <w:sz w:val="20"/>
          <w:szCs w:val="20"/>
        </w:rPr>
        <w:t>3. Requerimientos y límite de tolerancia</w:t>
      </w:r>
    </w:p>
    <w:p w14:paraId="269D12FD" w14:textId="5668C962" w:rsidR="008B0D07" w:rsidRPr="003067E0" w:rsidRDefault="008B0D07" w:rsidP="008B0D07">
      <w:pPr>
        <w:spacing w:line="276" w:lineRule="auto"/>
        <w:rPr>
          <w:rFonts w:ascii="Avenir Book" w:hAnsi="Avenir Book" w:cs="Arial"/>
          <w:b/>
          <w:sz w:val="20"/>
          <w:szCs w:val="20"/>
          <w:u w:val="single"/>
        </w:rPr>
      </w:pPr>
    </w:p>
    <w:tbl>
      <w:tblPr>
        <w:tblStyle w:val="Tablaconcuadrcula"/>
        <w:tblpPr w:leftFromText="141" w:rightFromText="141" w:vertAnchor="text" w:horzAnchor="page" w:tblpX="2530" w:tblpY="408"/>
        <w:tblW w:w="0" w:type="auto"/>
        <w:tblLook w:val="04A0" w:firstRow="1" w:lastRow="0" w:firstColumn="1" w:lastColumn="0" w:noHBand="0" w:noVBand="1"/>
      </w:tblPr>
      <w:tblGrid>
        <w:gridCol w:w="1235"/>
        <w:gridCol w:w="550"/>
        <w:gridCol w:w="1202"/>
        <w:gridCol w:w="439"/>
        <w:gridCol w:w="1202"/>
        <w:gridCol w:w="439"/>
      </w:tblGrid>
      <w:tr w:rsidR="008B0D07" w:rsidRPr="003067E0" w14:paraId="7E91BB71" w14:textId="77777777" w:rsidTr="00AE4B9C">
        <w:tc>
          <w:tcPr>
            <w:tcW w:w="0" w:type="auto"/>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2EE401C"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Infancia (mg)</w:t>
            </w:r>
          </w:p>
        </w:tc>
        <w:tc>
          <w:tcPr>
            <w:tcW w:w="0" w:type="auto"/>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91E67F6"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Varones (mg)</w:t>
            </w:r>
          </w:p>
        </w:tc>
        <w:tc>
          <w:tcPr>
            <w:tcW w:w="0" w:type="auto"/>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E871086"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Mujeres (mg)</w:t>
            </w:r>
          </w:p>
        </w:tc>
      </w:tr>
      <w:tr w:rsidR="008B0D07" w:rsidRPr="003067E0" w14:paraId="08138162" w14:textId="77777777" w:rsidTr="00AE4B9C">
        <w:tc>
          <w:tcPr>
            <w:tcW w:w="0" w:type="auto"/>
            <w:tcBorders>
              <w:top w:val="single" w:sz="18"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37D0EB4B"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0-6 meses</w:t>
            </w:r>
          </w:p>
        </w:tc>
        <w:tc>
          <w:tcPr>
            <w:tcW w:w="0" w:type="auto"/>
            <w:tcBorders>
              <w:top w:val="single" w:sz="18"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64DF5EDB" w14:textId="77777777" w:rsidR="008B0D07" w:rsidRPr="003067E0" w:rsidRDefault="008B0D07" w:rsidP="00AE4B9C">
            <w:pPr>
              <w:spacing w:line="276" w:lineRule="auto"/>
              <w:rPr>
                <w:rFonts w:ascii="Avenir Book" w:hAnsi="Avenir Book" w:cs="Arial"/>
                <w:sz w:val="20"/>
                <w:szCs w:val="20"/>
              </w:rPr>
            </w:pPr>
            <w:r>
              <w:rPr>
                <w:rFonts w:ascii="Avenir Book" w:hAnsi="Avenir Book" w:cs="Arial"/>
                <w:sz w:val="20"/>
                <w:szCs w:val="20"/>
              </w:rPr>
              <w:t>35</w:t>
            </w:r>
          </w:p>
        </w:tc>
        <w:tc>
          <w:tcPr>
            <w:tcW w:w="0" w:type="auto"/>
            <w:tcBorders>
              <w:top w:val="single" w:sz="18"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6846E3C1"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10-13 años</w:t>
            </w:r>
          </w:p>
        </w:tc>
        <w:tc>
          <w:tcPr>
            <w:tcW w:w="0" w:type="auto"/>
            <w:tcBorders>
              <w:top w:val="single" w:sz="18"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029C480C" w14:textId="77777777" w:rsidR="008B0D07" w:rsidRPr="003067E0" w:rsidRDefault="008B0D07" w:rsidP="00AE4B9C">
            <w:pPr>
              <w:spacing w:line="276" w:lineRule="auto"/>
              <w:rPr>
                <w:rFonts w:ascii="Avenir Book" w:hAnsi="Avenir Book" w:cs="Arial"/>
                <w:sz w:val="20"/>
                <w:szCs w:val="20"/>
              </w:rPr>
            </w:pPr>
            <w:r>
              <w:rPr>
                <w:rFonts w:ascii="Avenir Book" w:hAnsi="Avenir Book" w:cs="Arial"/>
                <w:sz w:val="20"/>
                <w:szCs w:val="20"/>
              </w:rPr>
              <w:t>50</w:t>
            </w:r>
          </w:p>
        </w:tc>
        <w:tc>
          <w:tcPr>
            <w:tcW w:w="0" w:type="auto"/>
            <w:tcBorders>
              <w:top w:val="single" w:sz="18"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40849B2C"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10-13 años</w:t>
            </w:r>
          </w:p>
        </w:tc>
        <w:tc>
          <w:tcPr>
            <w:tcW w:w="0" w:type="auto"/>
            <w:tcBorders>
              <w:top w:val="single" w:sz="18"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3A41C446" w14:textId="77777777" w:rsidR="008B0D07" w:rsidRPr="003067E0" w:rsidRDefault="008B0D07" w:rsidP="00AE4B9C">
            <w:pPr>
              <w:spacing w:line="276" w:lineRule="auto"/>
              <w:rPr>
                <w:rFonts w:ascii="Avenir Book" w:hAnsi="Avenir Book" w:cs="Arial"/>
                <w:sz w:val="20"/>
                <w:szCs w:val="20"/>
              </w:rPr>
            </w:pPr>
            <w:r>
              <w:rPr>
                <w:rFonts w:ascii="Avenir Book" w:hAnsi="Avenir Book" w:cs="Arial"/>
                <w:sz w:val="20"/>
                <w:szCs w:val="20"/>
              </w:rPr>
              <w:t>50</w:t>
            </w:r>
          </w:p>
        </w:tc>
      </w:tr>
      <w:tr w:rsidR="008B0D07" w:rsidRPr="003067E0" w14:paraId="26CF1B2A" w14:textId="77777777" w:rsidTr="00AE4B9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6F5738CF"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7-12 meses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002B3D7C" w14:textId="77777777" w:rsidR="008B0D07" w:rsidRPr="003067E0" w:rsidRDefault="008B0D07" w:rsidP="00AE4B9C">
            <w:pPr>
              <w:spacing w:line="276" w:lineRule="auto"/>
              <w:rPr>
                <w:rFonts w:ascii="Avenir Book" w:hAnsi="Avenir Book" w:cs="Arial"/>
                <w:sz w:val="20"/>
                <w:szCs w:val="20"/>
              </w:rPr>
            </w:pPr>
            <w:r>
              <w:rPr>
                <w:rFonts w:ascii="Avenir Book" w:hAnsi="Avenir Book" w:cs="Arial"/>
                <w:sz w:val="20"/>
                <w:szCs w:val="20"/>
              </w:rPr>
              <w:t>35</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15E28143"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14-19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2D859832" w14:textId="77777777" w:rsidR="008B0D07" w:rsidRPr="003067E0" w:rsidRDefault="008B0D07" w:rsidP="00AE4B9C">
            <w:pPr>
              <w:spacing w:line="276" w:lineRule="auto"/>
              <w:rPr>
                <w:rFonts w:ascii="Avenir Book" w:hAnsi="Avenir Book" w:cs="Arial"/>
                <w:sz w:val="20"/>
                <w:szCs w:val="20"/>
              </w:rPr>
            </w:pPr>
            <w:r>
              <w:rPr>
                <w:rFonts w:ascii="Avenir Book" w:hAnsi="Avenir Book" w:cs="Arial"/>
                <w:sz w:val="20"/>
                <w:szCs w:val="20"/>
              </w:rPr>
              <w:t>60</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792C887D"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14-19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3C7D1D05" w14:textId="77777777" w:rsidR="008B0D07" w:rsidRPr="003067E0" w:rsidRDefault="008B0D07" w:rsidP="00AE4B9C">
            <w:pPr>
              <w:spacing w:line="276" w:lineRule="auto"/>
              <w:rPr>
                <w:rFonts w:ascii="Avenir Book" w:hAnsi="Avenir Book" w:cs="Arial"/>
                <w:sz w:val="20"/>
                <w:szCs w:val="20"/>
              </w:rPr>
            </w:pPr>
            <w:r>
              <w:rPr>
                <w:rFonts w:ascii="Avenir Book" w:hAnsi="Avenir Book" w:cs="Arial"/>
                <w:sz w:val="20"/>
                <w:szCs w:val="20"/>
              </w:rPr>
              <w:t>60</w:t>
            </w:r>
          </w:p>
        </w:tc>
      </w:tr>
      <w:tr w:rsidR="008B0D07" w:rsidRPr="003067E0" w14:paraId="6524081D" w14:textId="77777777" w:rsidTr="00AE4B9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7251E5A2"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1-3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4AE36DB7" w14:textId="77777777" w:rsidR="008B0D07" w:rsidRPr="003067E0" w:rsidRDefault="008B0D07" w:rsidP="00AE4B9C">
            <w:pPr>
              <w:spacing w:line="276" w:lineRule="auto"/>
              <w:rPr>
                <w:rFonts w:ascii="Avenir Book" w:hAnsi="Avenir Book" w:cs="Arial"/>
                <w:sz w:val="20"/>
                <w:szCs w:val="20"/>
              </w:rPr>
            </w:pPr>
            <w:r>
              <w:rPr>
                <w:rFonts w:ascii="Avenir Book" w:hAnsi="Avenir Book" w:cs="Arial"/>
                <w:sz w:val="20"/>
                <w:szCs w:val="20"/>
              </w:rPr>
              <w:t>40</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11F4D4AF"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20-29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788FF0D2" w14:textId="77777777" w:rsidR="008B0D07" w:rsidRPr="003067E0" w:rsidRDefault="008B0D07" w:rsidP="00AE4B9C">
            <w:pPr>
              <w:spacing w:line="276" w:lineRule="auto"/>
              <w:rPr>
                <w:rFonts w:ascii="Avenir Book" w:hAnsi="Avenir Book" w:cs="Arial"/>
                <w:sz w:val="20"/>
                <w:szCs w:val="20"/>
              </w:rPr>
            </w:pPr>
            <w:r w:rsidRPr="00C90896">
              <w:rPr>
                <w:rFonts w:ascii="Avenir Book" w:hAnsi="Avenir Book" w:cs="Arial"/>
                <w:sz w:val="20"/>
                <w:szCs w:val="20"/>
              </w:rPr>
              <w:t>60</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4516B1C8"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20-29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12AF2B7D" w14:textId="77777777" w:rsidR="008B0D07" w:rsidRPr="003067E0" w:rsidRDefault="008B0D07" w:rsidP="00AE4B9C">
            <w:pPr>
              <w:spacing w:line="276" w:lineRule="auto"/>
              <w:rPr>
                <w:rFonts w:ascii="Avenir Book" w:hAnsi="Avenir Book" w:cs="Arial"/>
                <w:sz w:val="20"/>
                <w:szCs w:val="20"/>
              </w:rPr>
            </w:pPr>
            <w:r w:rsidRPr="00C90896">
              <w:rPr>
                <w:rFonts w:ascii="Avenir Book" w:hAnsi="Avenir Book" w:cs="Arial"/>
                <w:sz w:val="20"/>
                <w:szCs w:val="20"/>
              </w:rPr>
              <w:t>60</w:t>
            </w:r>
          </w:p>
        </w:tc>
      </w:tr>
      <w:tr w:rsidR="008B0D07" w:rsidRPr="003067E0" w14:paraId="0243AB28" w14:textId="77777777" w:rsidTr="00AE4B9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32583919"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4-5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7D933185" w14:textId="77777777" w:rsidR="008B0D07" w:rsidRPr="003067E0" w:rsidRDefault="008B0D07" w:rsidP="00AE4B9C">
            <w:pPr>
              <w:spacing w:line="276" w:lineRule="auto"/>
              <w:rPr>
                <w:rFonts w:ascii="Avenir Book" w:hAnsi="Avenir Book" w:cs="Arial"/>
                <w:sz w:val="20"/>
                <w:szCs w:val="20"/>
              </w:rPr>
            </w:pPr>
            <w:r>
              <w:rPr>
                <w:rFonts w:ascii="Avenir Book" w:hAnsi="Avenir Book" w:cs="Arial"/>
                <w:sz w:val="20"/>
                <w:szCs w:val="20"/>
              </w:rPr>
              <w:t>45</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12DFB96C"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30-39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2BD932B0" w14:textId="77777777" w:rsidR="008B0D07" w:rsidRPr="003067E0" w:rsidRDefault="008B0D07" w:rsidP="00AE4B9C">
            <w:pPr>
              <w:spacing w:line="276" w:lineRule="auto"/>
              <w:rPr>
                <w:rFonts w:ascii="Avenir Book" w:hAnsi="Avenir Book" w:cs="Arial"/>
                <w:sz w:val="20"/>
                <w:szCs w:val="20"/>
              </w:rPr>
            </w:pPr>
            <w:r w:rsidRPr="00C90896">
              <w:rPr>
                <w:rFonts w:ascii="Avenir Book" w:hAnsi="Avenir Book" w:cs="Arial"/>
                <w:sz w:val="20"/>
                <w:szCs w:val="20"/>
              </w:rPr>
              <w:t>60</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467A443B"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30-39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5B987169" w14:textId="77777777" w:rsidR="008B0D07" w:rsidRPr="003067E0" w:rsidRDefault="008B0D07" w:rsidP="00AE4B9C">
            <w:pPr>
              <w:spacing w:line="276" w:lineRule="auto"/>
              <w:rPr>
                <w:rFonts w:ascii="Avenir Book" w:hAnsi="Avenir Book" w:cs="Arial"/>
                <w:sz w:val="20"/>
                <w:szCs w:val="20"/>
              </w:rPr>
            </w:pPr>
            <w:r w:rsidRPr="00C90896">
              <w:rPr>
                <w:rFonts w:ascii="Avenir Book" w:hAnsi="Avenir Book" w:cs="Arial"/>
                <w:sz w:val="20"/>
                <w:szCs w:val="20"/>
              </w:rPr>
              <w:t>60</w:t>
            </w:r>
          </w:p>
        </w:tc>
      </w:tr>
      <w:tr w:rsidR="008B0D07" w:rsidRPr="003067E0" w14:paraId="31F80E59" w14:textId="77777777" w:rsidTr="00AE4B9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7909C11E"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6-9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0642A6D2" w14:textId="77777777" w:rsidR="008B0D07" w:rsidRPr="003067E0" w:rsidRDefault="008B0D07" w:rsidP="00AE4B9C">
            <w:pPr>
              <w:spacing w:line="276" w:lineRule="auto"/>
              <w:rPr>
                <w:rFonts w:ascii="Avenir Book" w:hAnsi="Avenir Book" w:cs="Arial"/>
                <w:sz w:val="20"/>
                <w:szCs w:val="20"/>
              </w:rPr>
            </w:pPr>
            <w:r>
              <w:rPr>
                <w:rFonts w:ascii="Avenir Book" w:hAnsi="Avenir Book" w:cs="Arial"/>
                <w:sz w:val="20"/>
                <w:szCs w:val="20"/>
              </w:rPr>
              <w:t>45</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460687B4"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40-49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0390CDD3" w14:textId="77777777" w:rsidR="008B0D07" w:rsidRPr="003067E0" w:rsidRDefault="008B0D07" w:rsidP="00AE4B9C">
            <w:pPr>
              <w:spacing w:line="276" w:lineRule="auto"/>
              <w:rPr>
                <w:rFonts w:ascii="Avenir Book" w:hAnsi="Avenir Book" w:cs="Arial"/>
                <w:sz w:val="20"/>
                <w:szCs w:val="20"/>
              </w:rPr>
            </w:pPr>
            <w:r w:rsidRPr="00C90896">
              <w:rPr>
                <w:rFonts w:ascii="Avenir Book" w:hAnsi="Avenir Book" w:cs="Arial"/>
                <w:sz w:val="20"/>
                <w:szCs w:val="20"/>
              </w:rPr>
              <w:t>60</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6534CB6D"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40-49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356D0225" w14:textId="77777777" w:rsidR="008B0D07" w:rsidRPr="003067E0" w:rsidRDefault="008B0D07" w:rsidP="00AE4B9C">
            <w:pPr>
              <w:spacing w:line="276" w:lineRule="auto"/>
              <w:rPr>
                <w:rFonts w:ascii="Avenir Book" w:hAnsi="Avenir Book" w:cs="Arial"/>
                <w:sz w:val="20"/>
                <w:szCs w:val="20"/>
              </w:rPr>
            </w:pPr>
            <w:r w:rsidRPr="00C90896">
              <w:rPr>
                <w:rFonts w:ascii="Avenir Book" w:hAnsi="Avenir Book" w:cs="Arial"/>
                <w:sz w:val="20"/>
                <w:szCs w:val="20"/>
              </w:rPr>
              <w:t>60</w:t>
            </w:r>
          </w:p>
        </w:tc>
      </w:tr>
      <w:tr w:rsidR="008B0D07" w:rsidRPr="003067E0" w14:paraId="6D1B4DC3" w14:textId="77777777" w:rsidTr="00AE4B9C">
        <w:tc>
          <w:tcPr>
            <w:tcW w:w="0" w:type="auto"/>
            <w:tcBorders>
              <w:top w:val="single" w:sz="4" w:space="0" w:color="FFFFFF" w:themeColor="background1"/>
              <w:left w:val="single" w:sz="18" w:space="0" w:color="BFBFBF" w:themeColor="background1" w:themeShade="BF"/>
              <w:bottom w:val="single" w:sz="4" w:space="0" w:color="BFBFBF" w:themeColor="background1" w:themeShade="BF"/>
              <w:right w:val="single" w:sz="18" w:space="0" w:color="FFFFFF" w:themeColor="background1"/>
            </w:tcBorders>
          </w:tcPr>
          <w:p w14:paraId="144B3C0F" w14:textId="77777777" w:rsidR="008B0D07" w:rsidRPr="003067E0" w:rsidRDefault="008B0D07" w:rsidP="00AE4B9C">
            <w:pPr>
              <w:spacing w:line="276" w:lineRule="auto"/>
              <w:rPr>
                <w:rFonts w:ascii="Avenir Book" w:hAnsi="Avenir Book" w:cs="Arial"/>
                <w:sz w:val="20"/>
                <w:szCs w:val="20"/>
              </w:rPr>
            </w:pPr>
          </w:p>
        </w:tc>
        <w:tc>
          <w:tcPr>
            <w:tcW w:w="0" w:type="auto"/>
            <w:tcBorders>
              <w:top w:val="single" w:sz="4" w:space="0" w:color="FFFFFF" w:themeColor="background1"/>
              <w:left w:val="single" w:sz="18" w:space="0" w:color="FFFFFF" w:themeColor="background1"/>
              <w:bottom w:val="single" w:sz="4" w:space="0" w:color="BFBFBF" w:themeColor="background1" w:themeShade="BF"/>
              <w:right w:val="single" w:sz="18" w:space="0" w:color="BFBFBF" w:themeColor="background1" w:themeShade="BF"/>
            </w:tcBorders>
          </w:tcPr>
          <w:p w14:paraId="254BC91E" w14:textId="77777777" w:rsidR="008B0D07" w:rsidRPr="003067E0" w:rsidRDefault="008B0D07" w:rsidP="00AE4B9C">
            <w:pPr>
              <w:spacing w:line="276" w:lineRule="auto"/>
              <w:rPr>
                <w:rFonts w:ascii="Avenir Book" w:hAnsi="Avenir Book" w:cs="Arial"/>
                <w:sz w:val="20"/>
                <w:szCs w:val="20"/>
              </w:rPr>
            </w:pP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676F4A2E"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50-59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337DAF16" w14:textId="77777777" w:rsidR="008B0D07" w:rsidRPr="003067E0" w:rsidRDefault="008B0D07" w:rsidP="00AE4B9C">
            <w:pPr>
              <w:spacing w:line="276" w:lineRule="auto"/>
              <w:rPr>
                <w:rFonts w:ascii="Avenir Book" w:hAnsi="Avenir Book" w:cs="Arial"/>
                <w:sz w:val="20"/>
                <w:szCs w:val="20"/>
              </w:rPr>
            </w:pPr>
            <w:r w:rsidRPr="00C90896">
              <w:rPr>
                <w:rFonts w:ascii="Avenir Book" w:hAnsi="Avenir Book" w:cs="Arial"/>
                <w:sz w:val="20"/>
                <w:szCs w:val="20"/>
              </w:rPr>
              <w:t>60</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77B2B9CD"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50-59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1E8EF35F" w14:textId="77777777" w:rsidR="008B0D07" w:rsidRPr="003067E0" w:rsidRDefault="008B0D07" w:rsidP="00AE4B9C">
            <w:pPr>
              <w:spacing w:line="276" w:lineRule="auto"/>
              <w:rPr>
                <w:rFonts w:ascii="Avenir Book" w:hAnsi="Avenir Book" w:cs="Arial"/>
                <w:sz w:val="20"/>
                <w:szCs w:val="20"/>
              </w:rPr>
            </w:pPr>
            <w:r w:rsidRPr="00C90896">
              <w:rPr>
                <w:rFonts w:ascii="Avenir Book" w:hAnsi="Avenir Book" w:cs="Arial"/>
                <w:sz w:val="20"/>
                <w:szCs w:val="20"/>
              </w:rPr>
              <w:t>60</w:t>
            </w:r>
          </w:p>
        </w:tc>
      </w:tr>
      <w:tr w:rsidR="008B0D07" w:rsidRPr="003067E0" w14:paraId="28817DFA" w14:textId="77777777" w:rsidTr="00AE4B9C">
        <w:tc>
          <w:tcPr>
            <w:tcW w:w="0" w:type="auto"/>
            <w:tcBorders>
              <w:top w:val="single" w:sz="4" w:space="0" w:color="BFBFBF" w:themeColor="background1" w:themeShade="BF"/>
              <w:left w:val="single" w:sz="18" w:space="0" w:color="BFBFBF" w:themeColor="background1" w:themeShade="BF"/>
              <w:bottom w:val="single" w:sz="4" w:space="0" w:color="FFFFFF" w:themeColor="background1"/>
              <w:right w:val="single" w:sz="18" w:space="0" w:color="FFFFFF" w:themeColor="background1"/>
            </w:tcBorders>
          </w:tcPr>
          <w:p w14:paraId="4B833244"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Embarazo</w:t>
            </w:r>
          </w:p>
        </w:tc>
        <w:tc>
          <w:tcPr>
            <w:tcW w:w="0" w:type="auto"/>
            <w:tcBorders>
              <w:top w:val="single" w:sz="4" w:space="0" w:color="BFBFBF" w:themeColor="background1" w:themeShade="BF"/>
              <w:left w:val="single" w:sz="18" w:space="0" w:color="FFFFFF" w:themeColor="background1"/>
              <w:bottom w:val="single" w:sz="4" w:space="0" w:color="FFFFFF" w:themeColor="background1"/>
              <w:right w:val="single" w:sz="18" w:space="0" w:color="BFBFBF" w:themeColor="background1" w:themeShade="BF"/>
            </w:tcBorders>
          </w:tcPr>
          <w:p w14:paraId="032C416F" w14:textId="77777777" w:rsidR="008B0D07" w:rsidRPr="003067E0" w:rsidRDefault="008B0D07" w:rsidP="00AE4B9C">
            <w:pPr>
              <w:spacing w:line="276" w:lineRule="auto"/>
              <w:rPr>
                <w:rFonts w:ascii="Avenir Book" w:hAnsi="Avenir Book" w:cs="Arial"/>
                <w:sz w:val="20"/>
                <w:szCs w:val="20"/>
              </w:rPr>
            </w:pPr>
            <w:r>
              <w:rPr>
                <w:rFonts w:ascii="Avenir Book" w:hAnsi="Avenir Book" w:cs="Arial"/>
                <w:sz w:val="20"/>
                <w:szCs w:val="20"/>
              </w:rPr>
              <w:t>80</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53D6F3EC"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60-69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78589234" w14:textId="77777777" w:rsidR="008B0D07" w:rsidRPr="003067E0" w:rsidRDefault="008B0D07" w:rsidP="00AE4B9C">
            <w:pPr>
              <w:spacing w:line="276" w:lineRule="auto"/>
              <w:rPr>
                <w:rFonts w:ascii="Avenir Book" w:hAnsi="Avenir Book" w:cs="Arial"/>
                <w:sz w:val="20"/>
                <w:szCs w:val="20"/>
              </w:rPr>
            </w:pPr>
            <w:r>
              <w:rPr>
                <w:rFonts w:ascii="Avenir Book" w:hAnsi="Avenir Book" w:cs="Arial"/>
                <w:sz w:val="20"/>
                <w:szCs w:val="20"/>
              </w:rPr>
              <w:t>7</w:t>
            </w:r>
            <w:r w:rsidRPr="00C90896">
              <w:rPr>
                <w:rFonts w:ascii="Avenir Book" w:hAnsi="Avenir Book" w:cs="Arial"/>
                <w:sz w:val="20"/>
                <w:szCs w:val="20"/>
              </w:rPr>
              <w:t>0</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78EDD431"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60-69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56F24D04" w14:textId="77777777" w:rsidR="008B0D07" w:rsidRPr="003067E0" w:rsidRDefault="008B0D07" w:rsidP="00AE4B9C">
            <w:pPr>
              <w:spacing w:line="276" w:lineRule="auto"/>
              <w:rPr>
                <w:rFonts w:ascii="Avenir Book" w:hAnsi="Avenir Book" w:cs="Arial"/>
                <w:sz w:val="20"/>
                <w:szCs w:val="20"/>
              </w:rPr>
            </w:pPr>
            <w:r>
              <w:rPr>
                <w:rFonts w:ascii="Avenir Book" w:hAnsi="Avenir Book" w:cs="Arial"/>
                <w:sz w:val="20"/>
                <w:szCs w:val="20"/>
              </w:rPr>
              <w:t>7</w:t>
            </w:r>
            <w:r w:rsidRPr="00C90896">
              <w:rPr>
                <w:rFonts w:ascii="Avenir Book" w:hAnsi="Avenir Book" w:cs="Arial"/>
                <w:sz w:val="20"/>
                <w:szCs w:val="20"/>
              </w:rPr>
              <w:t>0</w:t>
            </w:r>
          </w:p>
        </w:tc>
      </w:tr>
      <w:tr w:rsidR="008B0D07" w:rsidRPr="003067E0" w14:paraId="77EC9E68" w14:textId="77777777" w:rsidTr="00AE4B9C">
        <w:tc>
          <w:tcPr>
            <w:tcW w:w="0" w:type="auto"/>
            <w:tcBorders>
              <w:top w:val="single" w:sz="4" w:space="0" w:color="FFFFFF" w:themeColor="background1"/>
              <w:left w:val="single" w:sz="18" w:space="0" w:color="BFBFBF" w:themeColor="background1" w:themeShade="BF"/>
              <w:bottom w:val="single" w:sz="18" w:space="0" w:color="BFBFBF" w:themeColor="background1" w:themeShade="BF"/>
              <w:right w:val="single" w:sz="18" w:space="0" w:color="FFFFFF" w:themeColor="background1"/>
            </w:tcBorders>
          </w:tcPr>
          <w:p w14:paraId="0ACAAC67"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Lactancia</w:t>
            </w:r>
          </w:p>
        </w:tc>
        <w:tc>
          <w:tcPr>
            <w:tcW w:w="0" w:type="auto"/>
            <w:tcBorders>
              <w:top w:val="single" w:sz="4" w:space="0" w:color="FFFFFF" w:themeColor="background1"/>
              <w:left w:val="single" w:sz="18" w:space="0" w:color="FFFFFF" w:themeColor="background1"/>
              <w:bottom w:val="single" w:sz="18" w:space="0" w:color="BFBFBF" w:themeColor="background1" w:themeShade="BF"/>
              <w:right w:val="single" w:sz="18" w:space="0" w:color="BFBFBF" w:themeColor="background1" w:themeShade="BF"/>
            </w:tcBorders>
          </w:tcPr>
          <w:p w14:paraId="1C4490F6" w14:textId="77777777" w:rsidR="008B0D07" w:rsidRPr="003067E0" w:rsidRDefault="008B0D07" w:rsidP="00AE4B9C">
            <w:pPr>
              <w:spacing w:line="276" w:lineRule="auto"/>
              <w:rPr>
                <w:rFonts w:ascii="Avenir Book" w:hAnsi="Avenir Book" w:cs="Arial"/>
                <w:sz w:val="20"/>
                <w:szCs w:val="20"/>
              </w:rPr>
            </w:pPr>
            <w:r>
              <w:rPr>
                <w:rFonts w:ascii="Avenir Book" w:hAnsi="Avenir Book" w:cs="Arial"/>
                <w:sz w:val="20"/>
                <w:szCs w:val="20"/>
              </w:rPr>
              <w:t>100</w:t>
            </w:r>
          </w:p>
        </w:tc>
        <w:tc>
          <w:tcPr>
            <w:tcW w:w="0" w:type="auto"/>
            <w:tcBorders>
              <w:top w:val="single" w:sz="4" w:space="0" w:color="FFFFFF" w:themeColor="background1"/>
              <w:left w:val="single" w:sz="18" w:space="0" w:color="BFBFBF" w:themeColor="background1" w:themeShade="BF"/>
              <w:bottom w:val="single" w:sz="18" w:space="0" w:color="BFBFBF" w:themeColor="background1" w:themeShade="BF"/>
              <w:right w:val="single" w:sz="18" w:space="0" w:color="FFFFFF" w:themeColor="background1"/>
            </w:tcBorders>
          </w:tcPr>
          <w:p w14:paraId="0D79E0EC"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&gt;70 años</w:t>
            </w:r>
          </w:p>
        </w:tc>
        <w:tc>
          <w:tcPr>
            <w:tcW w:w="0" w:type="auto"/>
            <w:tcBorders>
              <w:top w:val="single" w:sz="4" w:space="0" w:color="FFFFFF" w:themeColor="background1"/>
              <w:left w:val="single" w:sz="18" w:space="0" w:color="FFFFFF" w:themeColor="background1"/>
              <w:bottom w:val="single" w:sz="18" w:space="0" w:color="BFBFBF" w:themeColor="background1" w:themeShade="BF"/>
              <w:right w:val="single" w:sz="18" w:space="0" w:color="BFBFBF" w:themeColor="background1" w:themeShade="BF"/>
            </w:tcBorders>
          </w:tcPr>
          <w:p w14:paraId="17B67004" w14:textId="77777777" w:rsidR="008B0D07" w:rsidRPr="003067E0" w:rsidRDefault="008B0D07" w:rsidP="00AE4B9C">
            <w:pPr>
              <w:spacing w:line="276" w:lineRule="auto"/>
              <w:rPr>
                <w:rFonts w:ascii="Avenir Book" w:hAnsi="Avenir Book" w:cs="Arial"/>
                <w:sz w:val="20"/>
                <w:szCs w:val="20"/>
              </w:rPr>
            </w:pPr>
            <w:r>
              <w:rPr>
                <w:rFonts w:ascii="Avenir Book" w:hAnsi="Avenir Book" w:cs="Arial"/>
                <w:sz w:val="20"/>
                <w:szCs w:val="20"/>
              </w:rPr>
              <w:t>70</w:t>
            </w:r>
          </w:p>
        </w:tc>
        <w:tc>
          <w:tcPr>
            <w:tcW w:w="0" w:type="auto"/>
            <w:tcBorders>
              <w:top w:val="single" w:sz="4" w:space="0" w:color="FFFFFF" w:themeColor="background1"/>
              <w:left w:val="single" w:sz="18" w:space="0" w:color="BFBFBF" w:themeColor="background1" w:themeShade="BF"/>
              <w:bottom w:val="single" w:sz="18" w:space="0" w:color="BFBFBF" w:themeColor="background1" w:themeShade="BF"/>
              <w:right w:val="single" w:sz="4" w:space="0" w:color="FFFFFF" w:themeColor="background1"/>
            </w:tcBorders>
          </w:tcPr>
          <w:p w14:paraId="4CF3F85C" w14:textId="77777777" w:rsidR="008B0D07" w:rsidRPr="003067E0" w:rsidRDefault="008B0D07" w:rsidP="00AE4B9C">
            <w:pPr>
              <w:spacing w:line="276" w:lineRule="auto"/>
              <w:rPr>
                <w:rFonts w:ascii="Avenir Book" w:hAnsi="Avenir Book" w:cs="Arial"/>
                <w:sz w:val="20"/>
                <w:szCs w:val="20"/>
              </w:rPr>
            </w:pPr>
            <w:r w:rsidRPr="003067E0">
              <w:rPr>
                <w:rFonts w:ascii="Avenir Book" w:hAnsi="Avenir Book" w:cs="Arial"/>
                <w:sz w:val="20"/>
                <w:szCs w:val="20"/>
              </w:rPr>
              <w:t>&gt;70 años</w:t>
            </w:r>
          </w:p>
        </w:tc>
        <w:tc>
          <w:tcPr>
            <w:tcW w:w="0" w:type="auto"/>
            <w:tcBorders>
              <w:top w:val="single" w:sz="4" w:space="0" w:color="FFFFFF" w:themeColor="background1"/>
              <w:left w:val="single" w:sz="4" w:space="0" w:color="FFFFFF" w:themeColor="background1"/>
              <w:bottom w:val="single" w:sz="18" w:space="0" w:color="BFBFBF" w:themeColor="background1" w:themeShade="BF"/>
              <w:right w:val="single" w:sz="18" w:space="0" w:color="BFBFBF" w:themeColor="background1" w:themeShade="BF"/>
            </w:tcBorders>
          </w:tcPr>
          <w:p w14:paraId="468BB006" w14:textId="77777777" w:rsidR="008B0D07" w:rsidRPr="003067E0" w:rsidRDefault="008B0D07" w:rsidP="00AE4B9C">
            <w:pPr>
              <w:spacing w:line="276" w:lineRule="auto"/>
              <w:rPr>
                <w:rFonts w:ascii="Avenir Book" w:hAnsi="Avenir Book" w:cs="Arial"/>
                <w:sz w:val="20"/>
                <w:szCs w:val="20"/>
              </w:rPr>
            </w:pPr>
            <w:r>
              <w:rPr>
                <w:rFonts w:ascii="Avenir Book" w:hAnsi="Avenir Book" w:cs="Arial"/>
                <w:sz w:val="20"/>
                <w:szCs w:val="20"/>
              </w:rPr>
              <w:t>70</w:t>
            </w:r>
          </w:p>
        </w:tc>
      </w:tr>
    </w:tbl>
    <w:p w14:paraId="3E3726F5" w14:textId="304E708E" w:rsidR="003C59B7" w:rsidRDefault="003C59B7" w:rsidP="008B0D07">
      <w:pPr>
        <w:spacing w:line="276" w:lineRule="auto"/>
        <w:rPr>
          <w:rFonts w:ascii="Avenir Book" w:hAnsi="Avenir Book" w:cs="Arial"/>
          <w:sz w:val="20"/>
          <w:szCs w:val="20"/>
        </w:rPr>
      </w:pPr>
      <w:r>
        <w:rPr>
          <w:rFonts w:ascii="Avenir Book" w:hAnsi="Avenir Book" w:cs="Arial"/>
          <w:sz w:val="20"/>
          <w:szCs w:val="20"/>
        </w:rPr>
        <w:t xml:space="preserve">* </w:t>
      </w:r>
      <w:r w:rsidR="008B0D07" w:rsidRPr="003067E0">
        <w:rPr>
          <w:rFonts w:ascii="Avenir Book" w:hAnsi="Avenir Book" w:cs="Arial"/>
          <w:sz w:val="20"/>
          <w:szCs w:val="20"/>
        </w:rPr>
        <w:t>Según FESNAD (IDR para población española, 2010)</w:t>
      </w:r>
      <w:r>
        <w:rPr>
          <w:rFonts w:ascii="Avenir Book" w:hAnsi="Avenir Book" w:cs="Arial"/>
          <w:sz w:val="20"/>
          <w:szCs w:val="20"/>
        </w:rPr>
        <w:t xml:space="preserve"> </w:t>
      </w:r>
      <w:r>
        <w:rPr>
          <w:rFonts w:ascii="Avenir Book" w:hAnsi="Avenir Book" w:cs="Arial"/>
          <w:sz w:val="20"/>
          <w:szCs w:val="20"/>
        </w:rPr>
        <w:fldChar w:fldCharType="begin" w:fldLock="1"/>
      </w:r>
      <w:r w:rsidR="00FC43BA">
        <w:rPr>
          <w:rFonts w:ascii="Avenir Book" w:hAnsi="Avenir Book" w:cs="Arial"/>
          <w:sz w:val="20"/>
          <w:szCs w:val="20"/>
        </w:rPr>
        <w:instrText>ADDIN CSL_CITATION { "citationItems" : [ { "id" : "ITEM-1", "itemData" : { "author" : [ { "dropping-particle" : "", "family" : "Cuervo", "given" : "Marta", "non-dropping-particle" : "", "parse-names" : false, "suffix" : "" }, { "dropping-particle" : "", "family" : "Abete", "given" : "Itziar", "non-dropping-particle" : "", "parse-names" : false, "suffix" : "" }, { "dropping-particle" : "", "family" : "Baladia", "given" : "Eduard", "non-dropping-particle" : "", "parse-names" : false, "suffix" : "" }, { "dropping-particle" : "", "family" : "Corbal\u00e1n", "given" : "Marisol", "non-dropping-particle" : "", "parse-names" : false, "suffix" : "" }, { "dropping-particle" : "", "family" : "Manera", "given" : "Maria", "non-dropping-particle" : "", "parse-names" : false, "suffix" : "" }, { "dropping-particle" : "", "family" : "Basulto", "given" : "Julio", "non-dropping-particle" : "", "parse-names" : false, "suffix" : "" }, { "dropping-particle" : "", "family" : "Mart\u00ednez", "given" : "J. Alfredo", "non-dropping-particle" : "", "parse-names" : false, "suffix" : "" } ], "id" : "ITEM-1", "issued" : { "date-parts" : [ [ "2010" ] ] }, "title" : "Ingestas Diet\u00e9ticas de Referencia (IDR) para la poblaci\u00f3n espa\u00f1ola FESNAD-2010", "type" : "report" }, "uris" : [ "http://www.mendeley.com/documents/?uuid=55153dbc-56f2-4512-8087-b9c8b088daa6" ] } ], "mendeley" : { "formattedCitation" : "(5)", "plainTextFormattedCitation" : "(5)", "previouslyFormattedCitation" : "(5)" }, "properties" : { "noteIndex" : 0 }, "schema" : "https://github.com/citation-style-language/schema/raw/master/csl-citation.json" }</w:instrText>
      </w:r>
      <w:r>
        <w:rPr>
          <w:rFonts w:ascii="Avenir Book" w:hAnsi="Avenir Book" w:cs="Arial"/>
          <w:sz w:val="20"/>
          <w:szCs w:val="20"/>
        </w:rPr>
        <w:fldChar w:fldCharType="separate"/>
      </w:r>
      <w:r w:rsidR="00FC43BA" w:rsidRPr="00FC43BA">
        <w:rPr>
          <w:rFonts w:ascii="Avenir Book" w:hAnsi="Avenir Book" w:cs="Arial"/>
          <w:noProof/>
          <w:sz w:val="20"/>
          <w:szCs w:val="20"/>
        </w:rPr>
        <w:t>(5)</w:t>
      </w:r>
      <w:r>
        <w:rPr>
          <w:rFonts w:ascii="Avenir Book" w:hAnsi="Avenir Book" w:cs="Arial"/>
          <w:sz w:val="20"/>
          <w:szCs w:val="20"/>
        </w:rPr>
        <w:fldChar w:fldCharType="end"/>
      </w:r>
    </w:p>
    <w:p w14:paraId="6EB63D91" w14:textId="77777777" w:rsidR="008B0D07" w:rsidRDefault="008B0D07" w:rsidP="008B0D07">
      <w:pPr>
        <w:spacing w:line="276" w:lineRule="auto"/>
        <w:rPr>
          <w:rFonts w:ascii="Avenir Book" w:hAnsi="Avenir Book" w:cs="Arial"/>
          <w:sz w:val="20"/>
          <w:szCs w:val="20"/>
        </w:rPr>
      </w:pPr>
    </w:p>
    <w:p w14:paraId="6064D3EB" w14:textId="77777777" w:rsidR="008B0D07" w:rsidRDefault="008B0D07" w:rsidP="008B0D07">
      <w:pPr>
        <w:spacing w:line="276" w:lineRule="auto"/>
        <w:rPr>
          <w:rFonts w:ascii="Avenir Book" w:hAnsi="Avenir Book" w:cs="Arial"/>
          <w:sz w:val="20"/>
          <w:szCs w:val="20"/>
        </w:rPr>
      </w:pPr>
    </w:p>
    <w:p w14:paraId="1722BC1C" w14:textId="77777777" w:rsidR="008B0D07" w:rsidRDefault="008B0D07" w:rsidP="008B0D07">
      <w:pPr>
        <w:spacing w:line="276" w:lineRule="auto"/>
        <w:rPr>
          <w:rFonts w:ascii="Avenir Book" w:hAnsi="Avenir Book" w:cs="Arial"/>
          <w:sz w:val="20"/>
          <w:szCs w:val="20"/>
        </w:rPr>
      </w:pPr>
    </w:p>
    <w:p w14:paraId="2A973A91" w14:textId="77777777" w:rsidR="008B0D07" w:rsidRDefault="008B0D07" w:rsidP="008B0D07">
      <w:pPr>
        <w:spacing w:line="276" w:lineRule="auto"/>
        <w:rPr>
          <w:rFonts w:ascii="Avenir Book" w:hAnsi="Avenir Book" w:cs="Arial"/>
          <w:sz w:val="20"/>
          <w:szCs w:val="20"/>
        </w:rPr>
      </w:pPr>
    </w:p>
    <w:p w14:paraId="06AE8F97" w14:textId="77777777" w:rsidR="008B0D07" w:rsidRDefault="008B0D07" w:rsidP="008B0D07">
      <w:pPr>
        <w:spacing w:line="276" w:lineRule="auto"/>
        <w:rPr>
          <w:rFonts w:ascii="Avenir Book" w:hAnsi="Avenir Book" w:cs="Arial"/>
          <w:sz w:val="20"/>
          <w:szCs w:val="20"/>
        </w:rPr>
      </w:pPr>
    </w:p>
    <w:p w14:paraId="71C74F32" w14:textId="77777777" w:rsidR="008B0D07" w:rsidRDefault="008B0D07" w:rsidP="008B0D07">
      <w:pPr>
        <w:spacing w:line="276" w:lineRule="auto"/>
        <w:rPr>
          <w:rFonts w:ascii="Avenir Book" w:hAnsi="Avenir Book" w:cs="Arial"/>
          <w:sz w:val="20"/>
          <w:szCs w:val="20"/>
        </w:rPr>
      </w:pPr>
    </w:p>
    <w:p w14:paraId="06362BFA" w14:textId="77777777" w:rsidR="008B0D07" w:rsidRDefault="008B0D07" w:rsidP="008B0D07">
      <w:pPr>
        <w:spacing w:line="276" w:lineRule="auto"/>
        <w:rPr>
          <w:rFonts w:ascii="Avenir Book" w:hAnsi="Avenir Book" w:cs="Arial"/>
          <w:sz w:val="20"/>
          <w:szCs w:val="20"/>
        </w:rPr>
      </w:pPr>
    </w:p>
    <w:p w14:paraId="6741BE34" w14:textId="77777777" w:rsidR="008B0D07" w:rsidRDefault="008B0D07" w:rsidP="008B0D07">
      <w:pPr>
        <w:spacing w:line="276" w:lineRule="auto"/>
        <w:rPr>
          <w:rFonts w:ascii="Avenir Book" w:hAnsi="Avenir Book" w:cs="Arial"/>
          <w:sz w:val="20"/>
          <w:szCs w:val="20"/>
        </w:rPr>
      </w:pPr>
    </w:p>
    <w:p w14:paraId="602ACD6B" w14:textId="77777777" w:rsidR="008B0D07" w:rsidRPr="003067E0" w:rsidRDefault="008B0D07" w:rsidP="008B0D07">
      <w:pPr>
        <w:spacing w:line="276" w:lineRule="auto"/>
        <w:rPr>
          <w:rFonts w:ascii="Avenir Book" w:hAnsi="Avenir Book" w:cs="Arial"/>
          <w:sz w:val="20"/>
          <w:szCs w:val="20"/>
        </w:rPr>
      </w:pPr>
    </w:p>
    <w:p w14:paraId="65177DBA" w14:textId="77777777" w:rsidR="008B0D07" w:rsidRPr="003067E0" w:rsidRDefault="008B0D07" w:rsidP="008B0D07">
      <w:pPr>
        <w:spacing w:line="276" w:lineRule="auto"/>
        <w:rPr>
          <w:rFonts w:ascii="Avenir Book" w:hAnsi="Avenir Book" w:cs="Arial"/>
          <w:sz w:val="20"/>
          <w:szCs w:val="20"/>
        </w:rPr>
      </w:pPr>
    </w:p>
    <w:p w14:paraId="07A07237" w14:textId="77777777" w:rsidR="008B0D07" w:rsidRPr="008F3A5F" w:rsidRDefault="008B0D07" w:rsidP="008B0D07">
      <w:pPr>
        <w:spacing w:line="276" w:lineRule="auto"/>
        <w:rPr>
          <w:rFonts w:ascii="Avenir Book" w:hAnsi="Avenir Book" w:cs="Arial"/>
          <w:b/>
          <w:sz w:val="20"/>
          <w:szCs w:val="20"/>
        </w:rPr>
      </w:pPr>
    </w:p>
    <w:p w14:paraId="314A59F5" w14:textId="674E7E4E" w:rsidR="008B0D07" w:rsidRDefault="008B0D07" w:rsidP="008B0D07">
      <w:pPr>
        <w:shd w:val="clear" w:color="auto" w:fill="FFFFFF"/>
        <w:spacing w:line="276" w:lineRule="auto"/>
        <w:rPr>
          <w:rFonts w:ascii="Avenir Book" w:eastAsia="Times New Roman" w:hAnsi="Avenir Book" w:cs="Times New Roman"/>
          <w:color w:val="000000"/>
          <w:sz w:val="20"/>
          <w:szCs w:val="20"/>
          <w:shd w:val="clear" w:color="auto" w:fill="FFFFFF"/>
        </w:rPr>
      </w:pPr>
      <w:r>
        <w:rPr>
          <w:rFonts w:ascii="Avenir Book" w:hAnsi="Avenir Book" w:cs="Arial"/>
          <w:sz w:val="20"/>
          <w:szCs w:val="20"/>
        </w:rPr>
        <w:t xml:space="preserve">* </w:t>
      </w:r>
      <w:r w:rsidRPr="00D62F34">
        <w:rPr>
          <w:rFonts w:ascii="Avenir Book" w:hAnsi="Avenir Book" w:cs="Arial"/>
          <w:b/>
          <w:sz w:val="20"/>
          <w:szCs w:val="20"/>
        </w:rPr>
        <w:t>RDA</w:t>
      </w:r>
      <w:r>
        <w:rPr>
          <w:rFonts w:ascii="Avenir Book" w:hAnsi="Avenir Book" w:cs="Arial"/>
          <w:sz w:val="20"/>
          <w:szCs w:val="20"/>
        </w:rPr>
        <w:t xml:space="preserve"> segun </w:t>
      </w:r>
      <w:r>
        <w:rPr>
          <w:rFonts w:ascii="Avenir Book" w:eastAsia="Times New Roman" w:hAnsi="Avenir Book" w:cs="Arial"/>
          <w:color w:val="000000"/>
          <w:sz w:val="20"/>
          <w:szCs w:val="20"/>
        </w:rPr>
        <w:t>Institute of Medicine de US</w:t>
      </w:r>
      <w:r w:rsidRPr="00140554">
        <w:rPr>
          <w:rFonts w:ascii="Avenir Book" w:eastAsia="Times New Roman" w:hAnsi="Avenir Book" w:cs="Arial"/>
          <w:color w:val="000000"/>
          <w:sz w:val="20"/>
          <w:szCs w:val="20"/>
        </w:rPr>
        <w:t xml:space="preserve"> </w:t>
      </w:r>
      <w:r>
        <w:rPr>
          <w:rFonts w:ascii="Avenir Book" w:eastAsia="Times New Roman" w:hAnsi="Avenir Book" w:cs="Arial"/>
          <w:color w:val="000000"/>
          <w:sz w:val="20"/>
          <w:szCs w:val="20"/>
        </w:rPr>
        <w:t>(2000</w:t>
      </w:r>
      <w:r w:rsidRPr="00140554">
        <w:rPr>
          <w:rFonts w:ascii="Avenir Book" w:eastAsia="Times New Roman" w:hAnsi="Avenir Book" w:cs="Arial"/>
          <w:color w:val="000000"/>
          <w:sz w:val="20"/>
          <w:szCs w:val="20"/>
        </w:rPr>
        <w:t>)</w:t>
      </w:r>
      <w:r w:rsidR="003C59B7">
        <w:rPr>
          <w:rFonts w:ascii="Avenir Book" w:eastAsia="Times New Roman" w:hAnsi="Avenir Book" w:cs="Arial"/>
          <w:color w:val="000000"/>
          <w:sz w:val="20"/>
          <w:szCs w:val="20"/>
        </w:rPr>
        <w:t xml:space="preserve"> </w:t>
      </w:r>
      <w:r w:rsidR="003C59B7">
        <w:rPr>
          <w:rFonts w:ascii="Avenir Book" w:eastAsia="Times New Roman" w:hAnsi="Avenir Book" w:cs="Arial"/>
          <w:color w:val="000000"/>
          <w:sz w:val="20"/>
          <w:szCs w:val="20"/>
        </w:rPr>
        <w:fldChar w:fldCharType="begin" w:fldLock="1"/>
      </w:r>
      <w:r w:rsidR="00403839">
        <w:rPr>
          <w:rFonts w:ascii="Avenir Book" w:eastAsia="Times New Roman" w:hAnsi="Avenir Book" w:cs="Arial"/>
          <w:color w:val="000000"/>
          <w:sz w:val="20"/>
          <w:szCs w:val="20"/>
        </w:rPr>
        <w:instrText>ADDIN CSL_CITATION { "citationItems" : [ { "id" : "ITEM-1", "itemData" : { "DOI" : "10.17226/9810", "ISBN" : "0309069491", "PMID" : "25077263", "abstract" : "This volume is the newest release in the authoritative series of quantitative estimates of nutrient intakes to be used for planning and assessing diets for healthy people. Dietary Reference Intakes (DRIs) is the newest framework for an expanded approach developed by U.S. and Canadian scientists. This book discusses in detail the role of vitamin C, vitamin E, selenium, and the carotenoids in human physiology and health. For each nutrient the committee presents what is known about how it functions in the human body, which factors may affect how it works, and how the nutrient may be related to chronic disease. Dietary Reference Intakes provides reference intakes, such as Recommended Dietary Allowances (RDAs), for use in planning nutritionally adequate diets for different groups based on age and gender, along with a new reference intake, the Tolerable Upper Intake Level (UL), designed to assist an individual in knowing how much is \"too much\" of a nutrient.", "author" : [ { "dropping-particle" : "", "family" : "Compounds", "given" : "Institute of Medicine (US) Panel on Dietary Antioxidants and Related", "non-dropping-particle" : "", "parse-names" : false, "suffix" : "" } ], "container-title" : "Dietary Reference Intakes for Vitamin C, Vitamin E, Selenium, and Carotenoids", "id" : "ITEM-1", "issued" : { "date-parts" : [ [ "2000" ] ] }, "publisher" : "National Academies Press (US)", "title" : "Dietary Reference Intakes for Vitamin C, Vitamin E, Selenium, and Carotenoids", "type" : "book" }, "uris" : [ "http://www.mendeley.com/documents/?uuid=0878c799-4295-3acd-a83d-78f6578b5d48" ] } ], "mendeley" : { "formattedCitation" : "(3)", "plainTextFormattedCitation" : "(3)", "previouslyFormattedCitation" : "(3)" }, "properties" : { "noteIndex" : 0 }, "schema" : "https://github.com/citation-style-language/schema/raw/master/csl-citation.json" }</w:instrText>
      </w:r>
      <w:r w:rsidR="003C59B7">
        <w:rPr>
          <w:rFonts w:ascii="Avenir Book" w:eastAsia="Times New Roman" w:hAnsi="Avenir Book" w:cs="Arial"/>
          <w:color w:val="000000"/>
          <w:sz w:val="20"/>
          <w:szCs w:val="20"/>
        </w:rPr>
        <w:fldChar w:fldCharType="separate"/>
      </w:r>
      <w:r w:rsidR="005D5E3C" w:rsidRPr="005D5E3C">
        <w:rPr>
          <w:rFonts w:ascii="Avenir Book" w:eastAsia="Times New Roman" w:hAnsi="Avenir Book" w:cs="Arial"/>
          <w:noProof/>
          <w:color w:val="000000"/>
          <w:sz w:val="20"/>
          <w:szCs w:val="20"/>
        </w:rPr>
        <w:t>(3)</w:t>
      </w:r>
      <w:r w:rsidR="003C59B7">
        <w:rPr>
          <w:rFonts w:ascii="Avenir Book" w:eastAsia="Times New Roman" w:hAnsi="Avenir Book" w:cs="Arial"/>
          <w:color w:val="000000"/>
          <w:sz w:val="20"/>
          <w:szCs w:val="20"/>
        </w:rPr>
        <w:fldChar w:fldCharType="end"/>
      </w:r>
      <w:r w:rsidRPr="006558E2">
        <w:rPr>
          <w:rFonts w:ascii="Avenir Book" w:hAnsi="Avenir Book" w:cs="Arial"/>
          <w:b/>
          <w:sz w:val="20"/>
          <w:szCs w:val="20"/>
          <w:vertAlign w:val="superscript"/>
        </w:rPr>
        <w:t xml:space="preserve"> </w:t>
      </w:r>
      <w:r>
        <w:rPr>
          <w:rFonts w:ascii="Avenir Book" w:eastAsia="Times New Roman" w:hAnsi="Avenir Book" w:cs="Times New Roman"/>
          <w:color w:val="000000"/>
          <w:sz w:val="20"/>
          <w:szCs w:val="20"/>
          <w:shd w:val="clear" w:color="auto" w:fill="FFFFFF"/>
        </w:rPr>
        <w:tab/>
      </w:r>
    </w:p>
    <w:p w14:paraId="0C69EBC4" w14:textId="77777777" w:rsidR="008B0D07" w:rsidRPr="003937D0" w:rsidRDefault="008B0D07" w:rsidP="008B0D07">
      <w:pPr>
        <w:shd w:val="clear" w:color="auto" w:fill="FFFFFF"/>
        <w:spacing w:line="276" w:lineRule="auto"/>
        <w:rPr>
          <w:rFonts w:ascii="Avenir Book" w:eastAsia="Times New Roman" w:hAnsi="Avenir Book" w:cs="Times New Roman"/>
          <w:color w:val="000000"/>
          <w:sz w:val="20"/>
          <w:szCs w:val="20"/>
          <w:shd w:val="clear" w:color="auto" w:fill="FFFFFF"/>
        </w:rPr>
      </w:pPr>
      <w:r>
        <w:rPr>
          <w:rFonts w:ascii="Avenir Book" w:eastAsia="Times New Roman" w:hAnsi="Avenir Book" w:cs="Times New Roman"/>
          <w:color w:val="000000"/>
          <w:sz w:val="20"/>
          <w:szCs w:val="20"/>
          <w:shd w:val="clear" w:color="auto" w:fill="FFFFFF"/>
        </w:rPr>
        <w:tab/>
      </w:r>
      <w:r w:rsidRPr="003937D0">
        <w:rPr>
          <w:rFonts w:ascii="Avenir Book" w:eastAsia="Times New Roman" w:hAnsi="Avenir Book" w:cs="Times New Roman"/>
          <w:color w:val="000000"/>
          <w:sz w:val="20"/>
          <w:szCs w:val="20"/>
          <w:shd w:val="clear" w:color="auto" w:fill="FFFFFF"/>
        </w:rPr>
        <w:t>Hombres a</w:t>
      </w:r>
      <w:r w:rsidRPr="00D62F34">
        <w:rPr>
          <w:rFonts w:ascii="Avenir Book" w:eastAsia="Times New Roman" w:hAnsi="Avenir Book" w:cs="Times New Roman"/>
          <w:color w:val="000000"/>
          <w:sz w:val="20"/>
          <w:szCs w:val="20"/>
          <w:shd w:val="clear" w:color="auto" w:fill="FFFFFF"/>
        </w:rPr>
        <w:t>dult</w:t>
      </w:r>
      <w:r>
        <w:rPr>
          <w:rFonts w:ascii="Avenir Book" w:eastAsia="Times New Roman" w:hAnsi="Avenir Book" w:cs="Times New Roman"/>
          <w:color w:val="000000"/>
          <w:sz w:val="20"/>
          <w:szCs w:val="20"/>
          <w:shd w:val="clear" w:color="auto" w:fill="FFFFFF"/>
        </w:rPr>
        <w:t>os: 90</w:t>
      </w:r>
      <w:r w:rsidRPr="003937D0">
        <w:rPr>
          <w:rFonts w:ascii="Avenir Book" w:eastAsia="Times New Roman" w:hAnsi="Avenir Book" w:cs="Times New Roman"/>
          <w:color w:val="000000"/>
          <w:sz w:val="20"/>
          <w:szCs w:val="20"/>
          <w:shd w:val="clear" w:color="auto" w:fill="FFFFFF"/>
        </w:rPr>
        <w:t xml:space="preserve"> mg/día</w:t>
      </w:r>
      <w:r w:rsidRPr="00D62F34">
        <w:rPr>
          <w:rFonts w:ascii="Avenir Book" w:eastAsia="Times New Roman" w:hAnsi="Avenir Book" w:cs="Times New Roman"/>
          <w:color w:val="000000"/>
          <w:sz w:val="20"/>
          <w:szCs w:val="20"/>
          <w:shd w:val="clear" w:color="auto" w:fill="FFFFFF"/>
        </w:rPr>
        <w:t xml:space="preserve"> </w:t>
      </w:r>
    </w:p>
    <w:p w14:paraId="568676EC" w14:textId="77777777" w:rsidR="008B0D07" w:rsidRDefault="008B0D07" w:rsidP="008B0D07">
      <w:pPr>
        <w:spacing w:line="276" w:lineRule="auto"/>
        <w:rPr>
          <w:rFonts w:ascii="Avenir Book" w:eastAsia="Times New Roman" w:hAnsi="Avenir Book" w:cs="Times New Roman"/>
          <w:color w:val="000000"/>
          <w:sz w:val="20"/>
          <w:szCs w:val="20"/>
          <w:shd w:val="clear" w:color="auto" w:fill="FFFFFF"/>
        </w:rPr>
      </w:pPr>
      <w:r>
        <w:rPr>
          <w:rFonts w:ascii="Avenir Book" w:eastAsia="Times New Roman" w:hAnsi="Avenir Book" w:cs="Times New Roman"/>
          <w:color w:val="000000"/>
          <w:sz w:val="20"/>
          <w:szCs w:val="20"/>
          <w:shd w:val="clear" w:color="auto" w:fill="FFFFFF"/>
        </w:rPr>
        <w:tab/>
        <w:t>Mujeres adultas: 75</w:t>
      </w:r>
      <w:r w:rsidRPr="00D62F34">
        <w:rPr>
          <w:rFonts w:ascii="Avenir Book" w:eastAsia="Times New Roman" w:hAnsi="Avenir Book" w:cs="Times New Roman"/>
          <w:color w:val="000000"/>
          <w:sz w:val="20"/>
          <w:szCs w:val="20"/>
          <w:shd w:val="clear" w:color="auto" w:fill="FFFFFF"/>
        </w:rPr>
        <w:t xml:space="preserve"> mg/</w:t>
      </w:r>
      <w:r w:rsidRPr="003937D0">
        <w:rPr>
          <w:rFonts w:ascii="Avenir Book" w:eastAsia="Times New Roman" w:hAnsi="Avenir Book" w:cs="Times New Roman"/>
          <w:color w:val="000000"/>
          <w:sz w:val="20"/>
          <w:szCs w:val="20"/>
          <w:shd w:val="clear" w:color="auto" w:fill="FFFFFF"/>
        </w:rPr>
        <w:t>día</w:t>
      </w:r>
    </w:p>
    <w:p w14:paraId="7F8D28D4" w14:textId="77777777" w:rsidR="008B0D07" w:rsidRPr="006558E2" w:rsidRDefault="008B0D07" w:rsidP="008B0D07">
      <w:pPr>
        <w:spacing w:line="276" w:lineRule="auto"/>
        <w:rPr>
          <w:rFonts w:ascii="Avenir Book" w:eastAsia="Times New Roman" w:hAnsi="Avenir Book" w:cs="Times New Roman"/>
          <w:color w:val="000000"/>
          <w:sz w:val="20"/>
          <w:szCs w:val="20"/>
          <w:shd w:val="clear" w:color="auto" w:fill="FFFFFF"/>
        </w:rPr>
      </w:pPr>
      <w:r>
        <w:rPr>
          <w:rFonts w:ascii="Avenir Book" w:eastAsia="Times New Roman" w:hAnsi="Avenir Book" w:cs="Times New Roman"/>
          <w:color w:val="000000"/>
          <w:sz w:val="20"/>
          <w:szCs w:val="20"/>
          <w:shd w:val="clear" w:color="auto" w:fill="FFFFFF"/>
        </w:rPr>
        <w:tab/>
        <w:t>Si es una persona fumadora hay que tener en cuenta un incremento de: 35 mg/día</w:t>
      </w:r>
    </w:p>
    <w:p w14:paraId="656438D6" w14:textId="77777777" w:rsidR="008B0D07" w:rsidRPr="00BE3DB8" w:rsidRDefault="008B0D07" w:rsidP="008B0D07">
      <w:pPr>
        <w:shd w:val="clear" w:color="auto" w:fill="FFFFFF"/>
        <w:spacing w:line="276" w:lineRule="auto"/>
        <w:rPr>
          <w:rFonts w:ascii="Avenir Book" w:hAnsi="Avenir Book" w:cs="Times"/>
          <w:sz w:val="18"/>
          <w:szCs w:val="18"/>
          <w:lang w:val="es-ES"/>
        </w:rPr>
      </w:pPr>
    </w:p>
    <w:p w14:paraId="50E55244" w14:textId="77777777" w:rsidR="008B0D07" w:rsidRPr="00AC5391" w:rsidRDefault="008B0D07" w:rsidP="008B0D07">
      <w:pPr>
        <w:spacing w:line="276" w:lineRule="auto"/>
        <w:rPr>
          <w:rFonts w:ascii="Avenir Book" w:hAnsi="Avenir Book" w:cs="Arial"/>
          <w:sz w:val="20"/>
          <w:szCs w:val="20"/>
        </w:rPr>
      </w:pPr>
      <w:r w:rsidRPr="003067E0">
        <w:rPr>
          <w:rFonts w:ascii="Avenir Book" w:hAnsi="Avenir Book" w:cs="Arial"/>
          <w:b/>
          <w:sz w:val="20"/>
          <w:szCs w:val="20"/>
        </w:rPr>
        <w:t>Calculados como:</w:t>
      </w:r>
      <w:r>
        <w:rPr>
          <w:rFonts w:ascii="Avenir Book" w:hAnsi="Avenir Book" w:cs="Arial"/>
          <w:b/>
          <w:sz w:val="20"/>
          <w:szCs w:val="20"/>
        </w:rPr>
        <w:t xml:space="preserve"> </w:t>
      </w:r>
      <w:r>
        <w:rPr>
          <w:rFonts w:ascii="Avenir Book" w:hAnsi="Avenir Book" w:cs="Arial"/>
          <w:sz w:val="20"/>
          <w:szCs w:val="20"/>
        </w:rPr>
        <w:t>Los valores de las RDA se han calculado a partir de la evidencia in vivo de la actividad antioxidante de la vitamina C en procesos como la neutralización de radicales libres en leucocitos activados, hígado, mucosa gástrica y la disminución de la peroxidación lipídica a través de la excreción en orina de isoprostane.</w:t>
      </w:r>
      <w:r>
        <w:rPr>
          <w:rFonts w:ascii="Avenir Book" w:hAnsi="Avenir Book" w:cs="Arial"/>
          <w:b/>
          <w:sz w:val="20"/>
          <w:szCs w:val="20"/>
        </w:rPr>
        <w:t xml:space="preserve"> </w:t>
      </w:r>
      <w:r>
        <w:rPr>
          <w:rFonts w:ascii="Avenir Book" w:hAnsi="Avenir Book" w:cs="Arial"/>
          <w:sz w:val="20"/>
          <w:szCs w:val="20"/>
        </w:rPr>
        <w:t xml:space="preserve"> </w:t>
      </w:r>
    </w:p>
    <w:p w14:paraId="0891E375" w14:textId="77777777" w:rsidR="008B0D07" w:rsidRPr="003067E0" w:rsidRDefault="008B0D07" w:rsidP="008B0D07">
      <w:pPr>
        <w:spacing w:line="276" w:lineRule="auto"/>
        <w:rPr>
          <w:rFonts w:ascii="Avenir Book" w:hAnsi="Avenir Book" w:cs="Arial"/>
          <w:sz w:val="20"/>
          <w:szCs w:val="20"/>
        </w:rPr>
      </w:pPr>
    </w:p>
    <w:p w14:paraId="1C4CF295" w14:textId="77777777" w:rsidR="002632AF" w:rsidRPr="003067E0" w:rsidRDefault="002632AF" w:rsidP="002632AF">
      <w:pPr>
        <w:spacing w:line="276" w:lineRule="auto"/>
        <w:rPr>
          <w:rFonts w:ascii="Avenir Book" w:hAnsi="Avenir Book" w:cs="Arial"/>
          <w:b/>
          <w:sz w:val="20"/>
          <w:szCs w:val="20"/>
        </w:rPr>
      </w:pPr>
      <w:r w:rsidRPr="003067E0">
        <w:rPr>
          <w:rFonts w:ascii="Avenir Book" w:hAnsi="Avenir Book" w:cs="Arial"/>
          <w:b/>
          <w:sz w:val="20"/>
          <w:szCs w:val="20"/>
        </w:rPr>
        <w:t xml:space="preserve">Exceso  </w:t>
      </w:r>
    </w:p>
    <w:p w14:paraId="4F030B01" w14:textId="77777777" w:rsidR="002632AF" w:rsidRPr="00E651AC" w:rsidRDefault="002632AF" w:rsidP="002632AF">
      <w:pPr>
        <w:spacing w:line="276" w:lineRule="auto"/>
        <w:rPr>
          <w:rFonts w:ascii="Avenir Book" w:hAnsi="Avenir Book" w:cs="Arial"/>
          <w:b/>
          <w:sz w:val="20"/>
          <w:szCs w:val="20"/>
          <w:vertAlign w:val="superscript"/>
        </w:rPr>
      </w:pPr>
      <w:r>
        <w:rPr>
          <w:rFonts w:ascii="Avenir Book" w:hAnsi="Avenir Book" w:cs="Arial"/>
          <w:b/>
          <w:sz w:val="20"/>
          <w:szCs w:val="20"/>
        </w:rPr>
        <w:t xml:space="preserve">Límite de tolerancia:  </w:t>
      </w:r>
    </w:p>
    <w:p w14:paraId="16357818" w14:textId="5FEBC1ED" w:rsidR="002632AF" w:rsidRPr="003C59B7" w:rsidRDefault="003C59B7" w:rsidP="003C59B7">
      <w:pPr>
        <w:widowControl w:val="0"/>
        <w:autoSpaceDE w:val="0"/>
        <w:autoSpaceDN w:val="0"/>
        <w:adjustRightInd w:val="0"/>
        <w:spacing w:after="240"/>
        <w:rPr>
          <w:rFonts w:ascii="Avenir Book" w:hAnsi="Avenir Book" w:cs="Gill Sans"/>
          <w:sz w:val="20"/>
          <w:szCs w:val="20"/>
          <w:vertAlign w:val="superscript"/>
          <w:lang w:val="pt-BR"/>
        </w:rPr>
      </w:pPr>
      <w:r w:rsidRPr="00C23174">
        <w:rPr>
          <w:rFonts w:ascii="Avenir Book" w:hAnsi="Avenir Book" w:cs="Gill Sans"/>
          <w:sz w:val="20"/>
          <w:szCs w:val="20"/>
          <w:lang w:val="pt-BR"/>
        </w:rPr>
        <w:t xml:space="preserve">Valor UL para adultos </w:t>
      </w:r>
      <w:r w:rsidRPr="00F957A7">
        <w:rPr>
          <w:rFonts w:ascii="Avenir Book" w:hAnsi="Avenir Book" w:cs="Gill Sans"/>
          <w:sz w:val="20"/>
          <w:szCs w:val="20"/>
          <w:lang w:val="es-ES"/>
        </w:rPr>
        <w:sym w:font="Wingdings" w:char="F0E0"/>
      </w:r>
      <w:r w:rsidR="001E5A80">
        <w:rPr>
          <w:rFonts w:ascii="Avenir Book" w:hAnsi="Avenir Book" w:cs="Gill Sans"/>
          <w:sz w:val="20"/>
          <w:szCs w:val="20"/>
          <w:lang w:val="es-ES"/>
        </w:rPr>
        <w:t xml:space="preserve"> no existe suficiente información para determinar el límite superior tolerable de la vitamina C </w:t>
      </w:r>
      <w:r w:rsidR="00600FD8">
        <w:rPr>
          <w:rFonts w:ascii="Avenir Book" w:hAnsi="Avenir Book" w:cs="Gill Sans"/>
          <w:sz w:val="20"/>
          <w:szCs w:val="20"/>
          <w:lang w:val="es-ES"/>
        </w:rPr>
        <w:fldChar w:fldCharType="begin" w:fldLock="1"/>
      </w:r>
      <w:r w:rsidR="00600FD8">
        <w:rPr>
          <w:rFonts w:ascii="Avenir Book" w:hAnsi="Avenir Book" w:cs="Gill Sans"/>
          <w:sz w:val="20"/>
          <w:szCs w:val="20"/>
          <w:lang w:val="es-ES"/>
        </w:rPr>
        <w:instrText>ADDIN CSL_CITATION { "citationItems" : [ { "id" : "ITEM-1", "itemData" : { "DOI" : "10.2903/j.efsa.2013.3418", "ISSN" : "18314732", "container-title" : "EFSA Journal", "id" : "ITEM-1", "issue" : "11", "issued" : { "date-parts" : [ [ "2013", "11" ] ] }, "title" : "Scientific Opinion on Dietary Reference Values for vitamin C", "type" : "article-journal", "volume" : "11" }, "uris" : [ "http://www.mendeley.com/documents/?uuid=2523f48a-7bc2-3419-9645-8fd16bd795c6" ] } ], "mendeley" : { "formattedCitation" : "(2)", "plainTextFormattedCitation" : "(2)", "previouslyFormattedCitation" : "(2)" }, "properties" : { "noteIndex" : 0 }, "schema" : "https://github.com/citation-style-language/schema/raw/master/csl-citation.json" }</w:instrText>
      </w:r>
      <w:r w:rsidR="00600FD8">
        <w:rPr>
          <w:rFonts w:ascii="Avenir Book" w:hAnsi="Avenir Book" w:cs="Gill Sans"/>
          <w:sz w:val="20"/>
          <w:szCs w:val="20"/>
          <w:lang w:val="es-ES"/>
        </w:rPr>
        <w:fldChar w:fldCharType="separate"/>
      </w:r>
      <w:r w:rsidR="00600FD8" w:rsidRPr="00600FD8">
        <w:rPr>
          <w:rFonts w:ascii="Avenir Book" w:hAnsi="Avenir Book" w:cs="Gill Sans"/>
          <w:noProof/>
          <w:sz w:val="20"/>
          <w:szCs w:val="20"/>
          <w:lang w:val="es-ES"/>
        </w:rPr>
        <w:t>(2)</w:t>
      </w:r>
      <w:r w:rsidR="00600FD8">
        <w:rPr>
          <w:rFonts w:ascii="Avenir Book" w:hAnsi="Avenir Book" w:cs="Gill Sans"/>
          <w:sz w:val="20"/>
          <w:szCs w:val="20"/>
          <w:lang w:val="es-ES"/>
        </w:rPr>
        <w:fldChar w:fldCharType="end"/>
      </w:r>
      <w:r w:rsidR="00600FD8">
        <w:rPr>
          <w:rFonts w:ascii="Avenir Book" w:hAnsi="Avenir Book" w:cs="Gill Sans"/>
          <w:sz w:val="20"/>
          <w:szCs w:val="20"/>
          <w:lang w:val="es-ES"/>
        </w:rPr>
        <w:fldChar w:fldCharType="begin" w:fldLock="1"/>
      </w:r>
      <w:r w:rsidR="00403839">
        <w:rPr>
          <w:rFonts w:ascii="Avenir Book" w:hAnsi="Avenir Book" w:cs="Gill Sans"/>
          <w:sz w:val="20"/>
          <w:szCs w:val="20"/>
          <w:lang w:val="es-ES"/>
        </w:rPr>
        <w:instrText>ADDIN CSL_CITATION { "citationItems" : [ { "id" : "ITEM-1", "itemData" : { "DOI" : "10.17226/9810", "ISBN" : "0309069491", "PMID" : "25077263", "abstract" : "This volume is the newest release in the authoritative series of quantitative estimates of nutrient intakes to be used for planning and assessing diets for healthy people. Dietary Reference Intakes (DRIs) is the newest framework for an expanded approach developed by U.S. and Canadian scientists. This book discusses in detail the role of vitamin C, vitamin E, selenium, and the carotenoids in human physiology and health. For each nutrient the committee presents what is known about how it functions in the human body, which factors may affect how it works, and how the nutrient may be related to chronic disease. Dietary Reference Intakes provides reference intakes, such as Recommended Dietary Allowances (RDAs), for use in planning nutritionally adequate diets for different groups based on age and gender, along with a new reference intake, the Tolerable Upper Intake Level (UL), designed to assist an individual in knowing how much is \"too much\" of a nutrient.", "author" : [ { "dropping-particle" : "", "family" : "Compounds", "given" : "Institute of Medicine (US) Panel on Dietary Antioxidants and Related", "non-dropping-particle" : "", "parse-names" : false, "suffix" : "" } ], "container-title" : "Dietary Reference Intakes for Vitamin C, Vitamin E, Selenium, and Carotenoids", "id" : "ITEM-1", "issued" : { "date-parts" : [ [ "2000" ] ] }, "publisher" : "National Academies Press (US)", "title" : "Dietary Reference Intakes for Vitamin C, Vitamin E, Selenium, and Carotenoids", "type" : "book" }, "uris" : [ "http://www.mendeley.com/documents/?uuid=0878c799-4295-3acd-a83d-78f6578b5d48" ] } ], "mendeley" : { "formattedCitation" : "(3)", "plainTextFormattedCitation" : "(3)", "previouslyFormattedCitation" : "(3)" }, "properties" : { "noteIndex" : 0 }, "schema" : "https://github.com/citation-style-language/schema/raw/master/csl-citation.json" }</w:instrText>
      </w:r>
      <w:r w:rsidR="00600FD8">
        <w:rPr>
          <w:rFonts w:ascii="Avenir Book" w:hAnsi="Avenir Book" w:cs="Gill Sans"/>
          <w:sz w:val="20"/>
          <w:szCs w:val="20"/>
          <w:lang w:val="es-ES"/>
        </w:rPr>
        <w:fldChar w:fldCharType="separate"/>
      </w:r>
      <w:r w:rsidR="005D5E3C" w:rsidRPr="005D5E3C">
        <w:rPr>
          <w:rFonts w:ascii="Avenir Book" w:hAnsi="Avenir Book" w:cs="Gill Sans"/>
          <w:noProof/>
          <w:sz w:val="20"/>
          <w:szCs w:val="20"/>
          <w:lang w:val="es-ES"/>
        </w:rPr>
        <w:t>(3)</w:t>
      </w:r>
      <w:r w:rsidR="00600FD8">
        <w:rPr>
          <w:rFonts w:ascii="Avenir Book" w:hAnsi="Avenir Book" w:cs="Gill Sans"/>
          <w:sz w:val="20"/>
          <w:szCs w:val="20"/>
          <w:lang w:val="es-ES"/>
        </w:rPr>
        <w:fldChar w:fldCharType="end"/>
      </w:r>
      <w:r w:rsidR="00600FD8">
        <w:rPr>
          <w:rFonts w:ascii="Avenir Book" w:hAnsi="Avenir Book" w:cs="Gill Sans"/>
          <w:sz w:val="20"/>
          <w:szCs w:val="20"/>
          <w:lang w:val="es-ES"/>
        </w:rPr>
        <w:fldChar w:fldCharType="begin" w:fldLock="1"/>
      </w:r>
      <w:r w:rsidR="00FC43BA">
        <w:rPr>
          <w:rFonts w:ascii="Avenir Book" w:hAnsi="Avenir Book" w:cs="Gill Sans"/>
          <w:sz w:val="20"/>
          <w:szCs w:val="20"/>
          <w:lang w:val="es-ES"/>
        </w:rPr>
        <w:instrText>ADDIN CSL_CITATION { "citationItems" : [ { "id" : "ITEM-1", "itemData" : { "ISBN" : "92-9199-014-0", "abstract" : "Following a series of food scares in the 1990s (e.g. BSE, dioxins) which undermined consumer confidence in the safety of the food chain, the European Union (EU) concluded that it needed to establish a new scientific body charged with providing independent advice on food safety issues associated with the food chain. Its primary objective was to contribute to a high level of consumer health protection in the area of food safety. To voice concerns about food safety and the ability of regulatory authorities to fully protect consumers, the result was the establishment of the European Food Safety Authority (EFSA) was established funded by the European Community as an independent agency in 2002. In close collaboration with national authorities and in open consultation with its stakeholders, EFSA provides independent scientific advice on all matters linked to food and feed safety -including animal health and welfare and plant protection -and provides scientific advice on nutrition in relation to Community legislation. EFSA's work falls into two areas: risk assessment and risk communication. In particular, EFSA's risk assessment provides risk managers (EU institutions with political accountability, i.e. the European Commission, European Parliament and Council) with a sound scientific basis for defining policy-driven legislative or regulatory measures required to ensure a high level of consumer protection with regards to food and feed safety. EFSA communicates to the public in an open and transparent way on all matters within its remits.", "id" : "ITEM-1", "issued" : { "date-parts" : [ [ "2006" ] ] }, "title" : "Scientific Committee on Food Scientific Panel on Dietetic Products, Nutrition and Allergies About EFSA", "type" : "article-journal" }, "uris" : [ "http://www.mendeley.com/documents/?uuid=914e4c72-8438-3a19-a766-7070dbaf5c31" ] } ], "mendeley" : { "formattedCitation" : "(6)", "plainTextFormattedCitation" : "(6)", "previouslyFormattedCitation" : "(6)" }, "properties" : { "noteIndex" : 0 }, "schema" : "https://github.com/citation-style-language/schema/raw/master/csl-citation.json" }</w:instrText>
      </w:r>
      <w:r w:rsidR="00600FD8">
        <w:rPr>
          <w:rFonts w:ascii="Avenir Book" w:hAnsi="Avenir Book" w:cs="Gill Sans"/>
          <w:sz w:val="20"/>
          <w:szCs w:val="20"/>
          <w:lang w:val="es-ES"/>
        </w:rPr>
        <w:fldChar w:fldCharType="separate"/>
      </w:r>
      <w:r w:rsidR="00FC43BA" w:rsidRPr="00FC43BA">
        <w:rPr>
          <w:rFonts w:ascii="Avenir Book" w:hAnsi="Avenir Book" w:cs="Gill Sans"/>
          <w:noProof/>
          <w:sz w:val="20"/>
          <w:szCs w:val="20"/>
          <w:lang w:val="es-ES"/>
        </w:rPr>
        <w:t>(6)</w:t>
      </w:r>
      <w:r w:rsidR="00600FD8">
        <w:rPr>
          <w:rFonts w:ascii="Avenir Book" w:hAnsi="Avenir Book" w:cs="Gill Sans"/>
          <w:sz w:val="20"/>
          <w:szCs w:val="20"/>
          <w:lang w:val="es-ES"/>
        </w:rPr>
        <w:fldChar w:fldCharType="end"/>
      </w:r>
      <w:r w:rsidR="001E5A80">
        <w:rPr>
          <w:rFonts w:ascii="Avenir Book" w:hAnsi="Avenir Book" w:cs="Gill Sans"/>
          <w:sz w:val="20"/>
          <w:szCs w:val="20"/>
          <w:lang w:val="es-ES"/>
        </w:rPr>
        <w:t>.</w:t>
      </w:r>
      <w:r w:rsidRPr="00C23174">
        <w:rPr>
          <w:rFonts w:ascii="Avenir Book" w:hAnsi="Avenir Book" w:cs="Gill Sans"/>
          <w:sz w:val="20"/>
          <w:szCs w:val="20"/>
          <w:lang w:val="pt-BR"/>
        </w:rPr>
        <w:t xml:space="preserve"> </w:t>
      </w:r>
      <w:r w:rsidR="001E5A80">
        <w:rPr>
          <w:rFonts w:ascii="Avenir Book" w:hAnsi="Avenir Book" w:cs="Gill Sans"/>
          <w:sz w:val="20"/>
          <w:szCs w:val="20"/>
          <w:lang w:val="pt-BR"/>
        </w:rPr>
        <w:t xml:space="preserve"> </w:t>
      </w:r>
    </w:p>
    <w:p w14:paraId="29C7D9E4" w14:textId="688667EC" w:rsidR="001E5A80" w:rsidRDefault="00975333" w:rsidP="008B0D07">
      <w:pPr>
        <w:spacing w:line="276" w:lineRule="auto"/>
        <w:rPr>
          <w:rFonts w:ascii="Avenir Book" w:hAnsi="Avenir Book" w:cs="Arial"/>
          <w:sz w:val="20"/>
          <w:szCs w:val="20"/>
        </w:rPr>
      </w:pPr>
      <w:r>
        <w:rPr>
          <w:rFonts w:ascii="Avenir Book" w:hAnsi="Avenir Book" w:cs="Arial"/>
          <w:sz w:val="20"/>
          <w:szCs w:val="20"/>
        </w:rPr>
        <w:t xml:space="preserve">La información disponible sugiere que dosis diarias superiores a 1 g (en forma de suplementos) a demás de la ingesta dietética de </w:t>
      </w:r>
      <w:r w:rsidR="00973F92">
        <w:rPr>
          <w:rFonts w:ascii="Avenir Book" w:hAnsi="Avenir Book" w:cs="Arial"/>
          <w:sz w:val="20"/>
          <w:szCs w:val="20"/>
        </w:rPr>
        <w:t>vitamina C</w:t>
      </w:r>
      <w:r>
        <w:rPr>
          <w:rFonts w:ascii="Avenir Book" w:hAnsi="Avenir Book" w:cs="Arial"/>
          <w:sz w:val="20"/>
          <w:szCs w:val="20"/>
        </w:rPr>
        <w:t xml:space="preserve"> no estan asociadas con la aparición de efectos adverosos gastrointestinales. Estos pueden aparecer con ingestas superiores a 3-4 g/día </w:t>
      </w:r>
      <w:r w:rsidR="002225E5">
        <w:rPr>
          <w:rFonts w:ascii="Avenir Book" w:hAnsi="Avenir Book" w:cs="Arial"/>
          <w:sz w:val="20"/>
          <w:szCs w:val="20"/>
        </w:rPr>
        <w:fldChar w:fldCharType="begin" w:fldLock="1"/>
      </w:r>
      <w:r w:rsidR="00FF12CA">
        <w:rPr>
          <w:rFonts w:ascii="Avenir Book" w:hAnsi="Avenir Book" w:cs="Arial"/>
          <w:sz w:val="20"/>
          <w:szCs w:val="20"/>
        </w:rPr>
        <w:instrText>ADDIN CSL_CITATION { "citationItems" : [ { "id" : "ITEM-1", "itemData" : { "DOI" : "10.2903/j.efsa.2013.3418", "ISSN" : "18314732", "container-title" : "EFSA Journal", "id" : "ITEM-1", "issue" : "11", "issued" : { "date-parts" : [ [ "2013", "11" ] ] }, "title" : "Scientific Opinion on Dietary Reference Values for vitamin C", "type" : "article-journal", "volume" : "11" }, "uris" : [ "http://www.mendeley.com/documents/?uuid=2523f48a-7bc2-3419-9645-8fd16bd795c6" ] } ], "mendeley" : { "formattedCitation" : "(2)", "plainTextFormattedCitation" : "(2)", "previouslyFormattedCitation" : "(2)" }, "properties" : { "noteIndex" : 0 }, "schema" : "https://github.com/citation-style-language/schema/raw/master/csl-citation.json" }</w:instrText>
      </w:r>
      <w:r w:rsidR="002225E5">
        <w:rPr>
          <w:rFonts w:ascii="Avenir Book" w:hAnsi="Avenir Book" w:cs="Arial"/>
          <w:sz w:val="20"/>
          <w:szCs w:val="20"/>
        </w:rPr>
        <w:fldChar w:fldCharType="separate"/>
      </w:r>
      <w:r w:rsidR="002225E5" w:rsidRPr="002225E5">
        <w:rPr>
          <w:rFonts w:ascii="Avenir Book" w:hAnsi="Avenir Book" w:cs="Arial"/>
          <w:noProof/>
          <w:sz w:val="20"/>
          <w:szCs w:val="20"/>
        </w:rPr>
        <w:t>(2)</w:t>
      </w:r>
      <w:r w:rsidR="002225E5">
        <w:rPr>
          <w:rFonts w:ascii="Avenir Book" w:hAnsi="Avenir Book" w:cs="Arial"/>
          <w:sz w:val="20"/>
          <w:szCs w:val="20"/>
        </w:rPr>
        <w:fldChar w:fldCharType="end"/>
      </w:r>
      <w:r>
        <w:rPr>
          <w:rFonts w:ascii="Avenir Book" w:hAnsi="Avenir Book" w:cs="Arial"/>
          <w:sz w:val="20"/>
          <w:szCs w:val="20"/>
        </w:rPr>
        <w:fldChar w:fldCharType="begin" w:fldLock="1"/>
      </w:r>
      <w:r w:rsidR="00FC43BA">
        <w:rPr>
          <w:rFonts w:ascii="Avenir Book" w:hAnsi="Avenir Book" w:cs="Arial"/>
          <w:sz w:val="20"/>
          <w:szCs w:val="20"/>
        </w:rPr>
        <w:instrText>ADDIN CSL_CITATION { "citationItems" : [ { "id" : "ITEM-1", "itemData" : { "ISBN" : "92-9199-014-0", "abstract" : "Following a series of food scares in the 1990s (e.g. BSE, dioxins) which undermined consumer confidence in the safety of the food chain, the European Union (EU) concluded that it needed to establish a new scientific body charged with providing independent advice on food safety issues associated with the food chain. Its primary objective was to contribute to a high level of consumer health protection in the area of food safety. To voice concerns about food safety and the ability of regulatory authorities to fully protect consumers, the result was the establishment of the European Food Safety Authority (EFSA) was established funded by the European Community as an independent agency in 2002. In close collaboration with national authorities and in open consultation with its stakeholders, EFSA provides independent scientific advice on all matters linked to food and feed safety -including animal health and welfare and plant protection -and provides scientific advice on nutrition in relation to Community legislation. EFSA's work falls into two areas: risk assessment and risk communication. In particular, EFSA's risk assessment provides risk managers (EU institutions with political accountability, i.e. the European Commission, European Parliament and Council) with a sound scientific basis for defining policy-driven legislative or regulatory measures required to ensure a high level of consumer protection with regards to food and feed safety. EFSA communicates to the public in an open and transparent way on all matters within its remits.", "id" : "ITEM-1", "issued" : { "date-parts" : [ [ "2006" ] ] }, "title" : "Scientific Committee on Food Scientific Panel on Dietetic Products, Nutrition and Allergies About EFSA", "type" : "article-journal" }, "uris" : [ "http://www.mendeley.com/documents/?uuid=914e4c72-8438-3a19-a766-7070dbaf5c31" ] } ], "mendeley" : { "formattedCitation" : "(6)", "plainTextFormattedCitation" : "(6)", "previouslyFormattedCitation" : "(6)" }, "properties" : { "noteIndex" : 0 }, "schema" : "https://github.com/citation-style-language/schema/raw/master/csl-citation.json" }</w:instrText>
      </w:r>
      <w:r>
        <w:rPr>
          <w:rFonts w:ascii="Avenir Book" w:hAnsi="Avenir Book" w:cs="Arial"/>
          <w:sz w:val="20"/>
          <w:szCs w:val="20"/>
        </w:rPr>
        <w:fldChar w:fldCharType="separate"/>
      </w:r>
      <w:r w:rsidR="00FC43BA" w:rsidRPr="00FC43BA">
        <w:rPr>
          <w:rFonts w:ascii="Avenir Book" w:hAnsi="Avenir Book" w:cs="Arial"/>
          <w:noProof/>
          <w:sz w:val="20"/>
          <w:szCs w:val="20"/>
        </w:rPr>
        <w:t>(6)</w:t>
      </w:r>
      <w:r>
        <w:rPr>
          <w:rFonts w:ascii="Avenir Book" w:hAnsi="Avenir Book" w:cs="Arial"/>
          <w:sz w:val="20"/>
          <w:szCs w:val="20"/>
        </w:rPr>
        <w:fldChar w:fldCharType="end"/>
      </w:r>
      <w:r>
        <w:rPr>
          <w:rFonts w:ascii="Avenir Book" w:hAnsi="Avenir Book" w:cs="Arial"/>
          <w:sz w:val="20"/>
          <w:szCs w:val="20"/>
        </w:rPr>
        <w:t>.</w:t>
      </w:r>
    </w:p>
    <w:p w14:paraId="074DA4AD" w14:textId="77777777" w:rsidR="00973F92" w:rsidRDefault="00973F92" w:rsidP="008B0D07">
      <w:pPr>
        <w:spacing w:line="276" w:lineRule="auto"/>
        <w:rPr>
          <w:rFonts w:ascii="Avenir Book" w:hAnsi="Avenir Book" w:cs="Arial"/>
          <w:sz w:val="20"/>
          <w:szCs w:val="20"/>
        </w:rPr>
      </w:pPr>
    </w:p>
    <w:p w14:paraId="3DB05D41" w14:textId="61FA8643" w:rsidR="008B0D07" w:rsidRPr="00C977EC" w:rsidRDefault="001E5A80" w:rsidP="008B0D07">
      <w:pPr>
        <w:spacing w:line="276" w:lineRule="auto"/>
        <w:rPr>
          <w:rFonts w:ascii="Avenir Book" w:hAnsi="Avenir Book" w:cs="Arial"/>
          <w:sz w:val="20"/>
          <w:szCs w:val="20"/>
        </w:rPr>
      </w:pPr>
      <w:r>
        <w:rPr>
          <w:rFonts w:ascii="Avenir Book" w:hAnsi="Avenir Book" w:cs="Arial"/>
          <w:sz w:val="20"/>
          <w:szCs w:val="20"/>
        </w:rPr>
        <w:t>La vitamina C tiene una baja toxicidad aguda y l</w:t>
      </w:r>
      <w:r w:rsidR="008B0D07" w:rsidRPr="00C977EC">
        <w:rPr>
          <w:rFonts w:ascii="Avenir Book" w:hAnsi="Avenir Book" w:cs="Arial"/>
          <w:sz w:val="20"/>
          <w:szCs w:val="20"/>
        </w:rPr>
        <w:t xml:space="preserve">os efectos adversos observados cuando se administran </w:t>
      </w:r>
      <w:r>
        <w:rPr>
          <w:rFonts w:ascii="Avenir Book" w:hAnsi="Avenir Book" w:cs="Arial"/>
          <w:sz w:val="20"/>
          <w:szCs w:val="20"/>
        </w:rPr>
        <w:t>grandes dosis de vitamina C son</w:t>
      </w:r>
      <w:r w:rsidR="008B0D07" w:rsidRPr="00C977EC">
        <w:rPr>
          <w:rFonts w:ascii="Avenir Book" w:hAnsi="Avenir Book" w:cs="Arial"/>
          <w:sz w:val="20"/>
          <w:szCs w:val="20"/>
        </w:rPr>
        <w:t>: diarrea osmótica y molestias gastrointestinales</w:t>
      </w:r>
      <w:r>
        <w:rPr>
          <w:rFonts w:ascii="Avenir Book" w:hAnsi="Avenir Book" w:cs="Arial"/>
          <w:sz w:val="20"/>
          <w:szCs w:val="20"/>
        </w:rPr>
        <w:t xml:space="preserve"> (dolor, distensión abdominal, flatulencias)</w:t>
      </w:r>
      <w:r w:rsidR="006B7AE8">
        <w:rPr>
          <w:rFonts w:ascii="Avenir Book" w:hAnsi="Avenir Book" w:cs="Arial"/>
          <w:sz w:val="20"/>
          <w:szCs w:val="20"/>
        </w:rPr>
        <w:t xml:space="preserve"> </w:t>
      </w:r>
      <w:r w:rsidR="006B7AE8">
        <w:rPr>
          <w:rFonts w:ascii="Avenir Book" w:hAnsi="Avenir Book" w:cs="Arial"/>
          <w:sz w:val="20"/>
          <w:szCs w:val="20"/>
        </w:rPr>
        <w:fldChar w:fldCharType="begin" w:fldLock="1"/>
      </w:r>
      <w:r w:rsidR="006B7AE8">
        <w:rPr>
          <w:rFonts w:ascii="Avenir Book" w:hAnsi="Avenir Book" w:cs="Arial"/>
          <w:sz w:val="20"/>
          <w:szCs w:val="20"/>
        </w:rPr>
        <w:instrText>ADDIN CSL_CITATION { "citationItems" : [ { "id" : "ITEM-1", "itemData" : { "DOI" : "10.2903/j.efsa.2013.3418", "ISSN" : "18314732", "container-title" : "EFSA Journal", "id" : "ITEM-1", "issue" : "11", "issued" : { "date-parts" : [ [ "2013", "11" ] ] }, "title" : "Scientific Opinion on Dietary Reference Values for vitamin C", "type" : "article-journal", "volume" : "11" }, "uris" : [ "http://www.mendeley.com/documents/?uuid=2523f48a-7bc2-3419-9645-8fd16bd795c6" ] } ], "mendeley" : { "formattedCitation" : "(2)", "plainTextFormattedCitation" : "(2)", "previouslyFormattedCitation" : "(2)" }, "properties" : { "noteIndex" : 0 }, "schema" : "https://github.com/citation-style-language/schema/raw/master/csl-citation.json" }</w:instrText>
      </w:r>
      <w:r w:rsidR="006B7AE8">
        <w:rPr>
          <w:rFonts w:ascii="Avenir Book" w:hAnsi="Avenir Book" w:cs="Arial"/>
          <w:sz w:val="20"/>
          <w:szCs w:val="20"/>
        </w:rPr>
        <w:fldChar w:fldCharType="separate"/>
      </w:r>
      <w:r w:rsidR="006B7AE8" w:rsidRPr="006B7AE8">
        <w:rPr>
          <w:rFonts w:ascii="Avenir Book" w:hAnsi="Avenir Book" w:cs="Arial"/>
          <w:noProof/>
          <w:sz w:val="20"/>
          <w:szCs w:val="20"/>
        </w:rPr>
        <w:t>(2)</w:t>
      </w:r>
      <w:r w:rsidR="006B7AE8">
        <w:rPr>
          <w:rFonts w:ascii="Avenir Book" w:hAnsi="Avenir Book" w:cs="Arial"/>
          <w:sz w:val="20"/>
          <w:szCs w:val="20"/>
        </w:rPr>
        <w:fldChar w:fldCharType="end"/>
      </w:r>
      <w:r>
        <w:rPr>
          <w:rFonts w:ascii="Avenir Book" w:hAnsi="Avenir Book" w:cs="Arial"/>
          <w:sz w:val="20"/>
          <w:szCs w:val="20"/>
        </w:rPr>
        <w:fldChar w:fldCharType="begin" w:fldLock="1"/>
      </w:r>
      <w:r w:rsidR="00FC43BA">
        <w:rPr>
          <w:rFonts w:ascii="Avenir Book" w:hAnsi="Avenir Book" w:cs="Arial"/>
          <w:sz w:val="20"/>
          <w:szCs w:val="20"/>
        </w:rPr>
        <w:instrText>ADDIN CSL_CITATION { "citationItems" : [ { "id" : "ITEM-1", "itemData" : { "ISBN" : "92-9199-014-0", "abstract" : "Following a series of food scares in the 1990s (e.g. BSE, dioxins) which undermined consumer confidence in the safety of the food chain, the European Union (EU) concluded that it needed to establish a new scientific body charged with providing independent advice on food safety issues associated with the food chain. Its primary objective was to contribute to a high level of consumer health protection in the area of food safety. To voice concerns about food safety and the ability of regulatory authorities to fully protect consumers, the result was the establishment of the European Food Safety Authority (EFSA) was established funded by the European Community as an independent agency in 2002. In close collaboration with national authorities and in open consultation with its stakeholders, EFSA provides independent scientific advice on all matters linked to food and feed safety -including animal health and welfare and plant protection -and provides scientific advice on nutrition in relation to Community legislation. EFSA's work falls into two areas: risk assessment and risk communication. In particular, EFSA's risk assessment provides risk managers (EU institutions with political accountability, i.e. the European Commission, European Parliament and Council) with a sound scientific basis for defining policy-driven legislative or regulatory measures required to ensure a high level of consumer protection with regards to food and feed safety. EFSA communicates to the public in an open and transparent way on all matters within its remits.", "id" : "ITEM-1", "issued" : { "date-parts" : [ [ "2006" ] ] }, "title" : "Scientific Committee on Food Scientific Panel on Dietetic Products, Nutrition and Allergies About EFSA", "type" : "article-journal" }, "uris" : [ "http://www.mendeley.com/documents/?uuid=914e4c72-8438-3a19-a766-7070dbaf5c31" ] } ], "mendeley" : { "formattedCitation" : "(6)", "plainTextFormattedCitation" : "(6)", "previouslyFormattedCitation" : "(6)" }, "properties" : { "noteIndex" : 0 }, "schema" : "https://github.com/citation-style-language/schema/raw/master/csl-citation.json" }</w:instrText>
      </w:r>
      <w:r>
        <w:rPr>
          <w:rFonts w:ascii="Avenir Book" w:hAnsi="Avenir Book" w:cs="Arial"/>
          <w:sz w:val="20"/>
          <w:szCs w:val="20"/>
        </w:rPr>
        <w:fldChar w:fldCharType="separate"/>
      </w:r>
      <w:r w:rsidR="00FC43BA" w:rsidRPr="00FC43BA">
        <w:rPr>
          <w:rFonts w:ascii="Avenir Book" w:hAnsi="Avenir Book" w:cs="Arial"/>
          <w:noProof/>
          <w:sz w:val="20"/>
          <w:szCs w:val="20"/>
        </w:rPr>
        <w:t>(6)</w:t>
      </w:r>
      <w:r>
        <w:rPr>
          <w:rFonts w:ascii="Avenir Book" w:hAnsi="Avenir Book" w:cs="Arial"/>
          <w:sz w:val="20"/>
          <w:szCs w:val="20"/>
        </w:rPr>
        <w:fldChar w:fldCharType="end"/>
      </w:r>
      <w:r w:rsidR="006B7AE8">
        <w:rPr>
          <w:rFonts w:ascii="Avenir Book" w:hAnsi="Avenir Book" w:cs="Arial"/>
          <w:sz w:val="20"/>
          <w:szCs w:val="20"/>
        </w:rPr>
        <w:t xml:space="preserve">. </w:t>
      </w:r>
      <w:r>
        <w:rPr>
          <w:rFonts w:ascii="Avenir Book" w:hAnsi="Avenir Book" w:cs="Arial"/>
          <w:sz w:val="20"/>
          <w:szCs w:val="20"/>
        </w:rPr>
        <w:t>Por contra, l</w:t>
      </w:r>
      <w:r w:rsidR="006B7AE8">
        <w:rPr>
          <w:rFonts w:ascii="Avenir Book" w:hAnsi="Avenir Book" w:cs="Arial"/>
          <w:sz w:val="20"/>
          <w:szCs w:val="20"/>
        </w:rPr>
        <w:t xml:space="preserve">a información de los estudios </w:t>
      </w:r>
      <w:r w:rsidR="006B7AE8" w:rsidRPr="006B7AE8">
        <w:rPr>
          <w:rFonts w:ascii="Avenir Book" w:hAnsi="Avenir Book" w:cs="Arial"/>
          <w:i/>
          <w:sz w:val="20"/>
          <w:szCs w:val="20"/>
        </w:rPr>
        <w:t>in vivo</w:t>
      </w:r>
      <w:r w:rsidR="006B7AE8">
        <w:rPr>
          <w:rFonts w:ascii="Avenir Book" w:hAnsi="Avenir Book" w:cs="Arial"/>
          <w:sz w:val="20"/>
          <w:szCs w:val="20"/>
        </w:rPr>
        <w:t xml:space="preserve"> disponible</w:t>
      </w:r>
      <w:r>
        <w:rPr>
          <w:rFonts w:ascii="Avenir Book" w:hAnsi="Avenir Book" w:cs="Arial"/>
          <w:sz w:val="20"/>
          <w:szCs w:val="20"/>
        </w:rPr>
        <w:t>s no está</w:t>
      </w:r>
      <w:r w:rsidR="006B7AE8">
        <w:rPr>
          <w:rFonts w:ascii="Avenir Book" w:hAnsi="Avenir Book" w:cs="Arial"/>
          <w:sz w:val="20"/>
          <w:szCs w:val="20"/>
        </w:rPr>
        <w:t xml:space="preserve"> clara sobre la relación entre ingestas excesivas de vitamina C </w:t>
      </w:r>
      <w:r w:rsidR="00BA1090">
        <w:rPr>
          <w:rFonts w:ascii="Avenir Book" w:hAnsi="Avenir Book" w:cs="Arial"/>
          <w:sz w:val="20"/>
          <w:szCs w:val="20"/>
        </w:rPr>
        <w:t xml:space="preserve"> </w:t>
      </w:r>
      <w:r w:rsidR="006B7AE8">
        <w:rPr>
          <w:rFonts w:ascii="Avenir Book" w:hAnsi="Avenir Book" w:cs="Arial"/>
          <w:sz w:val="20"/>
          <w:szCs w:val="20"/>
        </w:rPr>
        <w:t xml:space="preserve">y la aparición de otros efectos secundarios como la formación de cálculos renales, un exceso de la absorción de hierro, la disminución de los niveles de vitamina B12 y cobre, el aumento de las demandas de oxígeno, efectos prooxidantes, erosión del esmalte dental o la respuesta alérgica </w:t>
      </w:r>
      <w:r w:rsidR="006B7AE8">
        <w:rPr>
          <w:rFonts w:ascii="Avenir Book" w:hAnsi="Avenir Book" w:cs="Arial"/>
          <w:sz w:val="20"/>
          <w:szCs w:val="20"/>
        </w:rPr>
        <w:fldChar w:fldCharType="begin" w:fldLock="1"/>
      </w:r>
      <w:r w:rsidR="006B7AE8">
        <w:rPr>
          <w:rFonts w:ascii="Avenir Book" w:hAnsi="Avenir Book" w:cs="Arial"/>
          <w:sz w:val="20"/>
          <w:szCs w:val="20"/>
        </w:rPr>
        <w:instrText>ADDIN CSL_CITATION { "citationItems" : [ { "id" : "ITEM-1", "itemData" : { "DOI" : "10.2903/j.efsa.2013.3418", "ISSN" : "18314732", "container-title" : "EFSA Journal", "id" : "ITEM-1", "issue" : "11", "issued" : { "date-parts" : [ [ "2013", "11" ] ] }, "title" : "Scientific Opinion on Dietary Reference Values for vitamin C", "type" : "article-journal", "volume" : "11" }, "uris" : [ "http://www.mendeley.com/documents/?uuid=2523f48a-7bc2-3419-9645-8fd16bd795c6" ] } ], "mendeley" : { "formattedCitation" : "(2)", "plainTextFormattedCitation" : "(2)", "previouslyFormattedCitation" : "(2)" }, "properties" : { "noteIndex" : 0 }, "schema" : "https://github.com/citation-style-language/schema/raw/master/csl-citation.json" }</w:instrText>
      </w:r>
      <w:r w:rsidR="006B7AE8">
        <w:rPr>
          <w:rFonts w:ascii="Avenir Book" w:hAnsi="Avenir Book" w:cs="Arial"/>
          <w:sz w:val="20"/>
          <w:szCs w:val="20"/>
        </w:rPr>
        <w:fldChar w:fldCharType="separate"/>
      </w:r>
      <w:r w:rsidR="006B7AE8" w:rsidRPr="006B7AE8">
        <w:rPr>
          <w:rFonts w:ascii="Avenir Book" w:hAnsi="Avenir Book" w:cs="Arial"/>
          <w:noProof/>
          <w:sz w:val="20"/>
          <w:szCs w:val="20"/>
        </w:rPr>
        <w:t>(2)</w:t>
      </w:r>
      <w:r w:rsidR="006B7AE8">
        <w:rPr>
          <w:rFonts w:ascii="Avenir Book" w:hAnsi="Avenir Book" w:cs="Arial"/>
          <w:sz w:val="20"/>
          <w:szCs w:val="20"/>
        </w:rPr>
        <w:fldChar w:fldCharType="end"/>
      </w:r>
      <w:r w:rsidR="006B7AE8">
        <w:rPr>
          <w:rFonts w:ascii="Avenir Book" w:hAnsi="Avenir Book" w:cs="Arial"/>
          <w:sz w:val="20"/>
          <w:szCs w:val="20"/>
        </w:rPr>
        <w:fldChar w:fldCharType="begin" w:fldLock="1"/>
      </w:r>
      <w:r w:rsidR="00403839">
        <w:rPr>
          <w:rFonts w:ascii="Avenir Book" w:hAnsi="Avenir Book" w:cs="Arial"/>
          <w:sz w:val="20"/>
          <w:szCs w:val="20"/>
        </w:rPr>
        <w:instrText>ADDIN CSL_CITATION { "citationItems" : [ { "id" : "ITEM-1", "itemData" : { "DOI" : "10.17226/9810", "ISBN" : "0309069491", "PMID" : "25077263", "abstract" : "This volume is the newest release in the authoritative series of quantitative estimates of nutrient intakes to be used for planning and assessing diets for healthy people. Dietary Reference Intakes (DRIs) is the newest framework for an expanded approach developed by U.S. and Canadian scientists. This book discusses in detail the role of vitamin C, vitamin E, selenium, and the carotenoids in human physiology and health. For each nutrient the committee presents what is known about how it functions in the human body, which factors may affect how it works, and how the nutrient may be related to chronic disease. Dietary Reference Intakes provides reference intakes, such as Recommended Dietary Allowances (RDAs), for use in planning nutritionally adequate diets for different groups based on age and gender, along with a new reference intake, the Tolerable Upper Intake Level (UL), designed to assist an individual in knowing how much is \"too much\" of a nutrient.", "author" : [ { "dropping-particle" : "", "family" : "Compounds", "given" : "Institute of Medicine (US) Panel on Dietary Antioxidants and Related", "non-dropping-particle" : "", "parse-names" : false, "suffix" : "" } ], "container-title" : "Dietary Reference Intakes for Vitamin C, Vitamin E, Selenium, and Carotenoids", "id" : "ITEM-1", "issued" : { "date-parts" : [ [ "2000" ] ] }, "publisher" : "National Academies Press (US)", "title" : "Dietary Reference Intakes for Vitamin C, Vitamin E, Selenium, and Carotenoids", "type" : "book" }, "uris" : [ "http://www.mendeley.com/documents/?uuid=0878c799-4295-3acd-a83d-78f6578b5d48" ] } ], "mendeley" : { "formattedCitation" : "(3)", "plainTextFormattedCitation" : "(3)", "previouslyFormattedCitation" : "(3)" }, "properties" : { "noteIndex" : 0 }, "schema" : "https://github.com/citation-style-language/schema/raw/master/csl-citation.json" }</w:instrText>
      </w:r>
      <w:r w:rsidR="006B7AE8">
        <w:rPr>
          <w:rFonts w:ascii="Avenir Book" w:hAnsi="Avenir Book" w:cs="Arial"/>
          <w:sz w:val="20"/>
          <w:szCs w:val="20"/>
        </w:rPr>
        <w:fldChar w:fldCharType="separate"/>
      </w:r>
      <w:r w:rsidR="005D5E3C" w:rsidRPr="005D5E3C">
        <w:rPr>
          <w:rFonts w:ascii="Avenir Book" w:hAnsi="Avenir Book" w:cs="Arial"/>
          <w:noProof/>
          <w:sz w:val="20"/>
          <w:szCs w:val="20"/>
        </w:rPr>
        <w:t>(3)</w:t>
      </w:r>
      <w:r w:rsidR="006B7AE8">
        <w:rPr>
          <w:rFonts w:ascii="Avenir Book" w:hAnsi="Avenir Book" w:cs="Arial"/>
          <w:sz w:val="20"/>
          <w:szCs w:val="20"/>
        </w:rPr>
        <w:fldChar w:fldCharType="end"/>
      </w:r>
      <w:r w:rsidR="006B7AE8">
        <w:rPr>
          <w:rFonts w:ascii="Avenir Book" w:hAnsi="Avenir Book" w:cs="Arial"/>
          <w:sz w:val="20"/>
          <w:szCs w:val="20"/>
        </w:rPr>
        <w:t xml:space="preserve">. </w:t>
      </w:r>
    </w:p>
    <w:p w14:paraId="51CE2B9C" w14:textId="77777777" w:rsidR="008B0D07" w:rsidRPr="00930437" w:rsidRDefault="008B0D07" w:rsidP="008B0D07">
      <w:pPr>
        <w:spacing w:line="276" w:lineRule="auto"/>
        <w:rPr>
          <w:rFonts w:ascii="Avenir Book" w:hAnsi="Avenir Book"/>
          <w:sz w:val="20"/>
          <w:szCs w:val="20"/>
        </w:rPr>
      </w:pPr>
    </w:p>
    <w:p w14:paraId="5C66E782" w14:textId="77777777" w:rsidR="002632AF" w:rsidRPr="00AC4499" w:rsidRDefault="002632AF" w:rsidP="002632AF">
      <w:pPr>
        <w:spacing w:line="276" w:lineRule="auto"/>
        <w:rPr>
          <w:rFonts w:ascii="Avenir Book" w:hAnsi="Avenir Book" w:cs="Arial"/>
          <w:b/>
          <w:color w:val="4F81BD" w:themeColor="accent1"/>
          <w:sz w:val="20"/>
          <w:szCs w:val="20"/>
        </w:rPr>
      </w:pPr>
      <w:r>
        <w:rPr>
          <w:rFonts w:ascii="Avenir Book" w:hAnsi="Avenir Book" w:cs="Arial"/>
          <w:b/>
          <w:color w:val="4F81BD" w:themeColor="accent1"/>
          <w:sz w:val="20"/>
          <w:szCs w:val="20"/>
        </w:rPr>
        <w:t>4. Tratamiento nutricional + suplementación</w:t>
      </w:r>
    </w:p>
    <w:p w14:paraId="0F73D07E" w14:textId="15EF2962" w:rsidR="00403839" w:rsidRPr="00C23174" w:rsidRDefault="002632AF" w:rsidP="00403839">
      <w:pPr>
        <w:widowControl w:val="0"/>
        <w:autoSpaceDE w:val="0"/>
        <w:autoSpaceDN w:val="0"/>
        <w:adjustRightInd w:val="0"/>
        <w:spacing w:after="240" w:line="276" w:lineRule="auto"/>
        <w:rPr>
          <w:rFonts w:ascii="Avenir Book" w:hAnsi="Avenir Book" w:cs="Times"/>
          <w:sz w:val="20"/>
          <w:szCs w:val="20"/>
        </w:rPr>
      </w:pPr>
      <w:r w:rsidRPr="002873E9">
        <w:rPr>
          <w:rFonts w:ascii="Avenir Book" w:hAnsi="Avenir Book" w:cs="Times"/>
          <w:b/>
          <w:sz w:val="20"/>
          <w:szCs w:val="20"/>
          <w:lang w:val="es-ES"/>
        </w:rPr>
        <w:t>A nivel hospitalario</w:t>
      </w:r>
      <w:r>
        <w:rPr>
          <w:rFonts w:ascii="Avenir Book" w:hAnsi="Avenir Book" w:cs="Times"/>
          <w:sz w:val="20"/>
          <w:szCs w:val="20"/>
          <w:lang w:val="es-ES"/>
        </w:rPr>
        <w:t xml:space="preserve"> el</w:t>
      </w:r>
      <w:r w:rsidRPr="001C52E4">
        <w:rPr>
          <w:rFonts w:ascii="Avenir Book" w:hAnsi="Avenir Book" w:cs="Times"/>
          <w:sz w:val="20"/>
          <w:szCs w:val="20"/>
          <w:lang w:val="es-ES"/>
        </w:rPr>
        <w:t xml:space="preserve"> tratamiento de</w:t>
      </w:r>
      <w:r w:rsidR="00403839" w:rsidRPr="00C23174">
        <w:rPr>
          <w:rFonts w:ascii="Avenir Book" w:hAnsi="Avenir Book" w:cs="Times"/>
          <w:sz w:val="20"/>
          <w:szCs w:val="20"/>
        </w:rPr>
        <w:t>l escorbuto responde a dosis diarias de 10 mg de vitamina C, pero se recomiendan 100 mg diarios durante al menos 2 semanas para reponer depósitos</w:t>
      </w:r>
      <w:r w:rsidR="00403839">
        <w:rPr>
          <w:rFonts w:ascii="Avenir Book" w:hAnsi="Avenir Book" w:cs="Times"/>
          <w:sz w:val="20"/>
          <w:szCs w:val="20"/>
        </w:rPr>
        <w:t xml:space="preserve"> </w:t>
      </w:r>
      <w:r w:rsidR="00403839">
        <w:rPr>
          <w:rFonts w:ascii="Avenir Book" w:hAnsi="Avenir Book" w:cs="Times"/>
          <w:sz w:val="20"/>
          <w:szCs w:val="20"/>
        </w:rPr>
        <w:fldChar w:fldCharType="begin" w:fldLock="1"/>
      </w:r>
      <w:r w:rsidR="00FC43BA">
        <w:rPr>
          <w:rFonts w:ascii="Avenir Book" w:hAnsi="Avenir Book" w:cs="Times"/>
          <w:sz w:val="20"/>
          <w:szCs w:val="20"/>
        </w:rPr>
        <w:instrText>ADDIN CSL_CITATION { "citationItems" : [ { "id" : "ITEM-1", "itemData" : { "DOI" : "10.2903/j.efsa.2013.3418", "ISSN" : "18314732", "container-title" : "EFSA Journal", "id" : "ITEM-1", "issue" : "11", "issued" : { "date-parts" : [ [ "2013", "11" ] ] }, "title" : "Scientific Opinion on Dietary Reference Values for vitamin C", "type" : "article-journal", "volume" : "11" }, "uris" : [ "http://www.mendeley.com/documents/?uuid=2523f48a-7bc2-3419-9645-8fd16bd795c6" ] } ], "mendeley" : { "formattedCitation" : "(2)", "plainTextFormattedCitation" : "(2)", "previouslyFormattedCitation" : "(2)" }, "properties" : { "noteIndex" : 0 }, "schema" : "https://github.com/citation-style-language/schema/raw/master/csl-citation.json" }</w:instrText>
      </w:r>
      <w:r w:rsidR="00403839">
        <w:rPr>
          <w:rFonts w:ascii="Avenir Book" w:hAnsi="Avenir Book" w:cs="Times"/>
          <w:sz w:val="20"/>
          <w:szCs w:val="20"/>
        </w:rPr>
        <w:fldChar w:fldCharType="separate"/>
      </w:r>
      <w:r w:rsidR="00403839" w:rsidRPr="00403839">
        <w:rPr>
          <w:rFonts w:ascii="Avenir Book" w:hAnsi="Avenir Book" w:cs="Times"/>
          <w:noProof/>
          <w:sz w:val="20"/>
          <w:szCs w:val="20"/>
        </w:rPr>
        <w:t>(2)</w:t>
      </w:r>
      <w:r w:rsidR="00403839">
        <w:rPr>
          <w:rFonts w:ascii="Avenir Book" w:hAnsi="Avenir Book" w:cs="Times"/>
          <w:sz w:val="20"/>
          <w:szCs w:val="20"/>
        </w:rPr>
        <w:fldChar w:fldCharType="end"/>
      </w:r>
      <w:r w:rsidR="00403839">
        <w:rPr>
          <w:rFonts w:ascii="Avenir Book" w:hAnsi="Avenir Book" w:cs="Times"/>
          <w:sz w:val="20"/>
          <w:szCs w:val="20"/>
        </w:rPr>
        <w:fldChar w:fldCharType="begin" w:fldLock="1"/>
      </w:r>
      <w:r w:rsidR="00403839">
        <w:rPr>
          <w:rFonts w:ascii="Avenir Book" w:hAnsi="Avenir Book" w:cs="Times"/>
          <w:sz w:val="20"/>
          <w:szCs w:val="20"/>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"(1)", "plainTextFormattedCitation" : "(1)", "previouslyFormattedCitation" : "(1)" }, "properties" : { "noteIndex" : 0 }, "schema" : "https://github.com/citation-style-language/schema/raw/master/csl-citation.json" }</w:instrText>
      </w:r>
      <w:r w:rsidR="00403839">
        <w:rPr>
          <w:rFonts w:ascii="Avenir Book" w:hAnsi="Avenir Book" w:cs="Times"/>
          <w:sz w:val="20"/>
          <w:szCs w:val="20"/>
        </w:rPr>
        <w:fldChar w:fldCharType="separate"/>
      </w:r>
      <w:r w:rsidR="00403839" w:rsidRPr="00403839">
        <w:rPr>
          <w:rFonts w:ascii="Avenir Book" w:hAnsi="Avenir Book" w:cs="Times"/>
          <w:noProof/>
          <w:sz w:val="20"/>
          <w:szCs w:val="20"/>
        </w:rPr>
        <w:t>(1)</w:t>
      </w:r>
      <w:r w:rsidR="00403839">
        <w:rPr>
          <w:rFonts w:ascii="Avenir Book" w:hAnsi="Avenir Book" w:cs="Times"/>
          <w:sz w:val="20"/>
          <w:szCs w:val="20"/>
        </w:rPr>
        <w:fldChar w:fldCharType="end"/>
      </w:r>
      <w:r w:rsidR="00403839" w:rsidRPr="00C23174">
        <w:rPr>
          <w:rFonts w:ascii="Avenir Book" w:hAnsi="Avenir Book" w:cs="Times"/>
          <w:sz w:val="20"/>
          <w:szCs w:val="20"/>
        </w:rPr>
        <w:t>.</w:t>
      </w:r>
    </w:p>
    <w:p w14:paraId="368FF6CC" w14:textId="45B5DFF4" w:rsidR="002632AF" w:rsidRDefault="002632AF" w:rsidP="00403839">
      <w:pPr>
        <w:widowControl w:val="0"/>
        <w:autoSpaceDE w:val="0"/>
        <w:autoSpaceDN w:val="0"/>
        <w:adjustRightInd w:val="0"/>
        <w:spacing w:after="240" w:line="276" w:lineRule="auto"/>
        <w:rPr>
          <w:rFonts w:ascii="Avenir Book" w:hAnsi="Avenir Book" w:cs="Times"/>
          <w:sz w:val="20"/>
          <w:szCs w:val="20"/>
          <w:lang w:val="es-ES"/>
        </w:rPr>
      </w:pPr>
      <w:r w:rsidRPr="002873E9">
        <w:rPr>
          <w:rFonts w:ascii="Avenir Book" w:hAnsi="Avenir Book" w:cs="Times"/>
          <w:b/>
          <w:sz w:val="20"/>
          <w:szCs w:val="20"/>
          <w:lang w:val="es-ES"/>
        </w:rPr>
        <w:t>A nivel de consulta</w:t>
      </w:r>
      <w:r>
        <w:rPr>
          <w:rFonts w:ascii="Avenir Book" w:hAnsi="Avenir Book" w:cs="Times"/>
          <w:b/>
          <w:sz w:val="20"/>
          <w:szCs w:val="20"/>
          <w:lang w:val="es-ES"/>
        </w:rPr>
        <w:t xml:space="preserve">, </w:t>
      </w:r>
      <w:r>
        <w:rPr>
          <w:rFonts w:ascii="Avenir Book" w:hAnsi="Avenir Book" w:cs="Times"/>
          <w:sz w:val="20"/>
          <w:szCs w:val="20"/>
          <w:lang w:val="es-ES"/>
        </w:rPr>
        <w:t xml:space="preserve">aún sabiendo que un déficit de </w:t>
      </w:r>
      <w:r w:rsidR="00403839">
        <w:rPr>
          <w:rFonts w:ascii="Avenir Book" w:hAnsi="Avenir Book" w:cs="Times"/>
          <w:sz w:val="20"/>
          <w:szCs w:val="20"/>
          <w:lang w:val="es-ES"/>
        </w:rPr>
        <w:t>vitmina C</w:t>
      </w:r>
      <w:r>
        <w:rPr>
          <w:rFonts w:ascii="Avenir Book" w:hAnsi="Avenir Book" w:cs="Times"/>
          <w:sz w:val="20"/>
          <w:szCs w:val="20"/>
          <w:lang w:val="es-ES"/>
        </w:rPr>
        <w:t xml:space="preserve"> es muy poco habitual,</w:t>
      </w:r>
      <w:r w:rsidRPr="002873E9">
        <w:rPr>
          <w:rFonts w:ascii="Avenir Book" w:hAnsi="Avenir Book" w:cs="Times"/>
          <w:b/>
          <w:sz w:val="20"/>
          <w:szCs w:val="20"/>
          <w:lang w:val="es-ES"/>
        </w:rPr>
        <w:t xml:space="preserve"> </w:t>
      </w:r>
      <w:r>
        <w:rPr>
          <w:rFonts w:ascii="Avenir Book" w:hAnsi="Avenir Book" w:cs="Times"/>
          <w:sz w:val="20"/>
          <w:szCs w:val="20"/>
          <w:lang w:val="es-ES"/>
        </w:rPr>
        <w:t>puede ser de ayuda tener en cuenta que:</w:t>
      </w:r>
    </w:p>
    <w:p w14:paraId="5699BCFD" w14:textId="61360626" w:rsidR="002B5AF0" w:rsidRDefault="002632AF" w:rsidP="002B5AF0">
      <w:pPr>
        <w:pStyle w:val="Prrafodelista"/>
        <w:numPr>
          <w:ilvl w:val="0"/>
          <w:numId w:val="2"/>
        </w:numPr>
        <w:spacing w:line="276" w:lineRule="auto"/>
        <w:rPr>
          <w:rFonts w:ascii="Avenir Book" w:hAnsi="Avenir Book"/>
          <w:sz w:val="20"/>
          <w:szCs w:val="20"/>
        </w:rPr>
      </w:pPr>
      <w:r w:rsidRPr="002B5AF0">
        <w:rPr>
          <w:rFonts w:ascii="Avenir Book" w:hAnsi="Avenir Book"/>
          <w:sz w:val="20"/>
          <w:szCs w:val="20"/>
        </w:rPr>
        <w:t xml:space="preserve">Las principales fuentes alimentarias que contribuyen a la ingesta de </w:t>
      </w:r>
      <w:r w:rsidR="002B5AF0">
        <w:rPr>
          <w:rFonts w:ascii="Avenir Book" w:hAnsi="Avenir Book"/>
          <w:sz w:val="20"/>
          <w:szCs w:val="20"/>
        </w:rPr>
        <w:t>vitamina C</w:t>
      </w:r>
      <w:r w:rsidRPr="002B5AF0">
        <w:rPr>
          <w:rFonts w:ascii="Avenir Book" w:hAnsi="Avenir Book"/>
          <w:sz w:val="20"/>
          <w:szCs w:val="20"/>
        </w:rPr>
        <w:t xml:space="preserve"> son: </w:t>
      </w:r>
      <w:r w:rsidR="00127923">
        <w:rPr>
          <w:rFonts w:ascii="Avenir Book" w:hAnsi="Avenir Book"/>
          <w:sz w:val="20"/>
          <w:szCs w:val="20"/>
        </w:rPr>
        <w:t>frutas y verduras</w:t>
      </w:r>
      <w:r w:rsidR="00FF12CA">
        <w:rPr>
          <w:rFonts w:ascii="Avenir Book" w:hAnsi="Avenir Book"/>
          <w:sz w:val="20"/>
          <w:szCs w:val="20"/>
        </w:rPr>
        <w:t xml:space="preserve"> como los cítricos, tomates</w:t>
      </w:r>
      <w:r w:rsidR="00127923">
        <w:rPr>
          <w:rFonts w:ascii="Avenir Book" w:hAnsi="Avenir Book"/>
          <w:sz w:val="20"/>
          <w:szCs w:val="20"/>
        </w:rPr>
        <w:t xml:space="preserve"> así como las patatas </w:t>
      </w:r>
      <w:r w:rsidR="00127923">
        <w:rPr>
          <w:rFonts w:ascii="Avenir Book" w:hAnsi="Avenir Book"/>
          <w:sz w:val="20"/>
          <w:szCs w:val="20"/>
        </w:rPr>
        <w:fldChar w:fldCharType="begin" w:fldLock="1"/>
      </w:r>
      <w:r w:rsidR="00C1563F">
        <w:rPr>
          <w:rFonts w:ascii="Avenir Book" w:hAnsi="Avenir Book"/>
          <w:sz w:val="20"/>
          <w:szCs w:val="20"/>
        </w:rPr>
        <w:instrText>ADDIN CSL_CITATION { "citationItems" : [ { "id" : "ITEM-1", "itemData" : { "DOI" : "10.2903/j.efsa.2013.3418", "ISSN" : "18314732", "container-title" : "EFSA Journal", "id" : "ITEM-1", "issue" : "11", "issued" : { "date-parts" : [ [ "2013", "11" ] ] }, "title" : "Scientific Opinion on Dietary Reference Values for vitamin C", "type" : "article-journal", "volume" : "11" }, "uris" : [ "http://www.mendeley.com/documents/?uuid=2523f48a-7bc2-3419-9645-8fd16bd795c6" ] } ], "mendeley" : { "formattedCitation" : "(2)", "plainTextFormattedCitation" : "(2)", "previouslyFormattedCitation" : "(2)" }, "properties" : { "noteIndex" : 0 }, "schema" : "https://github.com/citation-style-language/schema/raw/master/csl-citation.json" }</w:instrText>
      </w:r>
      <w:r w:rsidR="00127923">
        <w:rPr>
          <w:rFonts w:ascii="Avenir Book" w:hAnsi="Avenir Book"/>
          <w:sz w:val="20"/>
          <w:szCs w:val="20"/>
        </w:rPr>
        <w:fldChar w:fldCharType="separate"/>
      </w:r>
      <w:r w:rsidR="00127923" w:rsidRPr="00127923">
        <w:rPr>
          <w:rFonts w:ascii="Avenir Book" w:hAnsi="Avenir Book"/>
          <w:noProof/>
          <w:sz w:val="20"/>
          <w:szCs w:val="20"/>
        </w:rPr>
        <w:t>(2)</w:t>
      </w:r>
      <w:r w:rsidR="00127923">
        <w:rPr>
          <w:rFonts w:ascii="Avenir Book" w:hAnsi="Avenir Book"/>
          <w:sz w:val="20"/>
          <w:szCs w:val="20"/>
        </w:rPr>
        <w:fldChar w:fldCharType="end"/>
      </w:r>
      <w:r w:rsidR="00FF12CA">
        <w:rPr>
          <w:rFonts w:ascii="Avenir Book" w:hAnsi="Avenir Book"/>
          <w:sz w:val="20"/>
          <w:szCs w:val="20"/>
        </w:rPr>
        <w:fldChar w:fldCharType="begin" w:fldLock="1"/>
      </w:r>
      <w:r w:rsidR="00403839">
        <w:rPr>
          <w:rFonts w:ascii="Avenir Book" w:hAnsi="Avenir Book"/>
          <w:sz w:val="20"/>
          <w:szCs w:val="20"/>
        </w:rPr>
        <w:instrText>ADDIN CSL_CITATION { "citationItems" : [ { "id" : "ITEM-1", "itemData" : { "DOI" : "10.17226/9810", "ISBN" : "0309069491", "PMID" : "25077263", "abstract" : "This volume is the newest release in the authoritative series of quantitative estimates of nutrient intakes to be used for planning and assessing diets for healthy people. Dietary Reference Intakes (DRIs) is the newest framework for an expanded approach developed by U.S. and Canadian scientists. This book discusses in detail the role of vitamin C, vitamin E, selenium, and the carotenoids in human physiology and health. For each nutrient the committee presents what is known about how it functions in the human body, which factors may affect how it works, and how the nutrient may be related to chronic disease. Dietary Reference Intakes provides reference intakes, such as Recommended Dietary Allowances (RDAs), for use in planning nutritionally adequate diets for different groups based on age and gender, along with a new reference intake, the Tolerable Upper Intake Level (UL), designed to assist an individual in knowing how much is \"too much\" of a nutrient.", "author" : [ { "dropping-particle" : "", "family" : "Compounds", "given" : "Institute of Medicine (US) Panel on Dietary Antioxidants and Related", "non-dropping-particle" : "", "parse-names" : false, "suffix" : "" } ], "container-title" : "Dietary Reference Intakes for Vitamin C, Vitamin E, Selenium, and Carotenoids", "id" : "ITEM-1", "issued" : { "date-parts" : [ [ "2000" ] ] }, "publisher" : "National Academies Press (US)", "title" : "Dietary Reference Intakes for Vitamin C, Vitamin E, Selenium, and Carotenoids", "type" : "book" }, "uris" : [ "http://www.mendeley.com/documents/?uuid=0878c799-4295-3acd-a83d-78f6578b5d48" ] } ], "mendeley" : { "formattedCitation" : "(3)", "plainTextFormattedCitation" : "(3)", "previouslyFormattedCitation" : "(3)" }, "properties" : { "noteIndex" : 0 }, "schema" : "https://github.com/citation-style-language/schema/raw/master/csl-citation.json" }</w:instrText>
      </w:r>
      <w:r w:rsidR="00FF12CA">
        <w:rPr>
          <w:rFonts w:ascii="Avenir Book" w:hAnsi="Avenir Book"/>
          <w:sz w:val="20"/>
          <w:szCs w:val="20"/>
        </w:rPr>
        <w:fldChar w:fldCharType="separate"/>
      </w:r>
      <w:r w:rsidR="005D5E3C" w:rsidRPr="005D5E3C">
        <w:rPr>
          <w:rFonts w:ascii="Avenir Book" w:hAnsi="Avenir Book"/>
          <w:noProof/>
          <w:sz w:val="20"/>
          <w:szCs w:val="20"/>
        </w:rPr>
        <w:t>(3)</w:t>
      </w:r>
      <w:r w:rsidR="00FF12CA">
        <w:rPr>
          <w:rFonts w:ascii="Avenir Book" w:hAnsi="Avenir Book"/>
          <w:sz w:val="20"/>
          <w:szCs w:val="20"/>
        </w:rPr>
        <w:fldChar w:fldCharType="end"/>
      </w:r>
      <w:r w:rsidR="00127923">
        <w:rPr>
          <w:rFonts w:ascii="Avenir Book" w:hAnsi="Avenir Book"/>
          <w:sz w:val="20"/>
          <w:szCs w:val="20"/>
        </w:rPr>
        <w:t>.</w:t>
      </w:r>
      <w:r w:rsidR="002B5AF0">
        <w:rPr>
          <w:rFonts w:ascii="Avenir Book" w:hAnsi="Avenir Book"/>
          <w:sz w:val="20"/>
          <w:szCs w:val="20"/>
        </w:rPr>
        <w:t xml:space="preserve"> </w:t>
      </w:r>
      <w:r w:rsidR="00FF12CA">
        <w:rPr>
          <w:rFonts w:ascii="Avenir Book" w:hAnsi="Avenir Book"/>
          <w:sz w:val="20"/>
          <w:szCs w:val="20"/>
        </w:rPr>
        <w:t>Otros contribuidores importantes son</w:t>
      </w:r>
      <w:r w:rsidR="00973F92">
        <w:rPr>
          <w:rFonts w:ascii="Avenir Book" w:hAnsi="Avenir Book"/>
          <w:sz w:val="20"/>
          <w:szCs w:val="20"/>
        </w:rPr>
        <w:t xml:space="preserve"> las</w:t>
      </w:r>
      <w:r w:rsidR="00FF12CA">
        <w:rPr>
          <w:rFonts w:ascii="Avenir Book" w:hAnsi="Avenir Book"/>
          <w:sz w:val="20"/>
          <w:szCs w:val="20"/>
        </w:rPr>
        <w:t xml:space="preserve"> coles de bruselas, coliflor, bróc</w:t>
      </w:r>
      <w:r w:rsidR="00973F92">
        <w:rPr>
          <w:rFonts w:ascii="Avenir Book" w:hAnsi="Avenir Book"/>
          <w:sz w:val="20"/>
          <w:szCs w:val="20"/>
        </w:rPr>
        <w:t>o</w:t>
      </w:r>
      <w:bookmarkStart w:id="0" w:name="_GoBack"/>
      <w:bookmarkEnd w:id="0"/>
      <w:r w:rsidR="00FF12CA">
        <w:rPr>
          <w:rFonts w:ascii="Avenir Book" w:hAnsi="Avenir Book"/>
          <w:sz w:val="20"/>
          <w:szCs w:val="20"/>
        </w:rPr>
        <w:t>li, fresas, coles y espinacas</w:t>
      </w:r>
      <w:r w:rsidR="000A55FD">
        <w:rPr>
          <w:rFonts w:ascii="Avenir Book" w:hAnsi="Avenir Book"/>
          <w:sz w:val="20"/>
          <w:szCs w:val="20"/>
        </w:rPr>
        <w:t xml:space="preserve"> </w:t>
      </w:r>
      <w:r w:rsidR="000A55FD">
        <w:rPr>
          <w:rFonts w:ascii="Avenir Book" w:hAnsi="Avenir Book"/>
          <w:sz w:val="20"/>
          <w:szCs w:val="20"/>
        </w:rPr>
        <w:fldChar w:fldCharType="begin" w:fldLock="1"/>
      </w:r>
      <w:r w:rsidR="00A76857">
        <w:rPr>
          <w:rFonts w:ascii="Avenir Book" w:hAnsi="Avenir Book"/>
          <w:sz w:val="20"/>
          <w:szCs w:val="20"/>
        </w:rPr>
        <w:instrText>ADDIN CSL_CITATION { "citationItems" : [ { "id" : "ITEM-1", "itemData" : { "URL" : "http://www.pennutrition.com/KnowledgePathway.aspx?kpid=16006&amp;trid=19132&amp;trcatid=467", "accessed" : { "date-parts" : [ [ "2017", "12", "10" ] ] }, "id" : "ITEM-1", "issued" : { "date-parts" : [ [ "0" ] ] }, "title" : "PEN: Practice-based Evidence in Nutrition. Food Sources of Vitamin C (UK)", "type" : "webpage" }, "uris" : [ "http://www.mendeley.com/documents/?uuid=436888f7-0d37-3a77-837a-392e245bb96c" ] } ], "mendeley" : { "formattedCitation" : "(7)", "plainTextFormattedCitation" : "(7)", "previouslyFormattedCitation" : "(7)" }, "properties" : { "noteIndex" : 0 }, "schema" : "https://github.com/citation-style-language/schema/raw/master/csl-citation.json" }</w:instrText>
      </w:r>
      <w:r w:rsidR="000A55FD">
        <w:rPr>
          <w:rFonts w:ascii="Avenir Book" w:hAnsi="Avenir Book"/>
          <w:sz w:val="20"/>
          <w:szCs w:val="20"/>
        </w:rPr>
        <w:fldChar w:fldCharType="separate"/>
      </w:r>
      <w:r w:rsidR="000A55FD" w:rsidRPr="000A55FD">
        <w:rPr>
          <w:rFonts w:ascii="Avenir Book" w:hAnsi="Avenir Book"/>
          <w:noProof/>
          <w:sz w:val="20"/>
          <w:szCs w:val="20"/>
        </w:rPr>
        <w:t>(7)</w:t>
      </w:r>
      <w:r w:rsidR="000A55FD">
        <w:rPr>
          <w:rFonts w:ascii="Avenir Book" w:hAnsi="Avenir Book"/>
          <w:sz w:val="20"/>
          <w:szCs w:val="20"/>
        </w:rPr>
        <w:fldChar w:fldCharType="end"/>
      </w:r>
      <w:r w:rsidR="00FF12CA">
        <w:rPr>
          <w:rFonts w:ascii="Avenir Book" w:hAnsi="Avenir Book"/>
          <w:sz w:val="20"/>
          <w:szCs w:val="20"/>
        </w:rPr>
        <w:t xml:space="preserve">. </w:t>
      </w:r>
    </w:p>
    <w:p w14:paraId="754CA348" w14:textId="5725A7FC" w:rsidR="002B5AF0" w:rsidRDefault="002B5AF0" w:rsidP="002B5AF0">
      <w:pPr>
        <w:pStyle w:val="Prrafodelista"/>
        <w:numPr>
          <w:ilvl w:val="0"/>
          <w:numId w:val="2"/>
        </w:numPr>
        <w:spacing w:line="276" w:lineRule="auto"/>
        <w:rPr>
          <w:rFonts w:ascii="Avenir Book" w:hAnsi="Avenir Book"/>
          <w:sz w:val="20"/>
          <w:szCs w:val="20"/>
        </w:rPr>
      </w:pPr>
      <w:r>
        <w:rPr>
          <w:rFonts w:ascii="Avenir Book" w:hAnsi="Avenir Book"/>
          <w:sz w:val="20"/>
          <w:szCs w:val="20"/>
        </w:rPr>
        <w:t>La absorción gastrointestinal de la vitamina C es del 80% para una ingesta de unos 100 mg/día.</w:t>
      </w:r>
    </w:p>
    <w:p w14:paraId="1B383A6A" w14:textId="25691809" w:rsidR="002B5AF0" w:rsidRDefault="00CC1CA7" w:rsidP="002B5AF0">
      <w:pPr>
        <w:pStyle w:val="Prrafodelista"/>
        <w:numPr>
          <w:ilvl w:val="0"/>
          <w:numId w:val="2"/>
        </w:numPr>
        <w:spacing w:line="276" w:lineRule="auto"/>
        <w:rPr>
          <w:rFonts w:ascii="Avenir Book" w:hAnsi="Avenir Book"/>
          <w:sz w:val="20"/>
          <w:szCs w:val="20"/>
        </w:rPr>
      </w:pPr>
      <w:r>
        <w:rPr>
          <w:rFonts w:ascii="Avenir Book" w:hAnsi="Avenir Book"/>
          <w:sz w:val="20"/>
          <w:szCs w:val="20"/>
        </w:rPr>
        <w:t xml:space="preserve">Aunque no está clara la relación entre la ingesta de vitamina C y la formación de cálculos renales, a las personas con antecedentes de cálculos renales no se les recomienda la utilización de suplementos con altas dosis de vitamina C (&gt;1g/día). Por otro lado no se ha observado que una restricción dietética de vitamina C pueda proteger frente </w:t>
      </w:r>
      <w:r w:rsidR="001F0BBB">
        <w:rPr>
          <w:rFonts w:ascii="Avenir Book" w:hAnsi="Avenir Book"/>
          <w:sz w:val="20"/>
          <w:szCs w:val="20"/>
        </w:rPr>
        <w:t xml:space="preserve">a </w:t>
      </w:r>
      <w:r>
        <w:rPr>
          <w:rFonts w:ascii="Avenir Book" w:hAnsi="Avenir Book"/>
          <w:sz w:val="20"/>
          <w:szCs w:val="20"/>
        </w:rPr>
        <w:t>la formación de cálculos renales por lo que la recomendación sería hacer una ingesta de acuerdo con los requerimientos establecidos</w:t>
      </w:r>
      <w:r w:rsidR="00FC43BA">
        <w:rPr>
          <w:rFonts w:ascii="Avenir Book" w:hAnsi="Avenir Book"/>
          <w:sz w:val="20"/>
          <w:szCs w:val="20"/>
        </w:rPr>
        <w:t xml:space="preserve"> </w:t>
      </w:r>
      <w:r w:rsidR="00FC43BA">
        <w:rPr>
          <w:rFonts w:ascii="Avenir Book" w:hAnsi="Avenir Book"/>
          <w:sz w:val="20"/>
          <w:szCs w:val="20"/>
        </w:rPr>
        <w:fldChar w:fldCharType="begin" w:fldLock="1"/>
      </w:r>
      <w:r w:rsidR="00A76857">
        <w:rPr>
          <w:rFonts w:ascii="Avenir Book" w:hAnsi="Avenir Book"/>
          <w:sz w:val="20"/>
          <w:szCs w:val="20"/>
        </w:rPr>
        <w:instrText>ADDIN CSL_CITATION { "citationItems" : [ { "id" : "ITEM-1", "itemData" : { "URL" : "http://www.pennutrition.com/KnowledgePathway.aspx?kpid=7550&amp;pqcatid=146&amp;pqid=7473", "accessed" : { "date-parts" : [ [ "2017", "12", "10" ] ] }, "id" : "ITEM-1", "issued" : { "date-parts" : [ [ "0" ] ] }, "title" : "PEN: Practice-based Evidence in Nutrition. Nephrology - Kidney Stones", "type" : "webpage" }, "uris" : [ "http://www.mendeley.com/documents/?uuid=27b0e7cc-be67-369e-9de9-cd088ba91db3" ] } ], "mendeley" : { "formattedCitation" : "(8)", "plainTextFormattedCitation" : "(8)", "previouslyFormattedCitation" : "(8)" }, "properties" : { "noteIndex" : 0 }, "schema" : "https://github.com/citation-style-language/schema/raw/master/csl-citation.json" }</w:instrText>
      </w:r>
      <w:r w:rsidR="00FC43BA">
        <w:rPr>
          <w:rFonts w:ascii="Avenir Book" w:hAnsi="Avenir Book"/>
          <w:sz w:val="20"/>
          <w:szCs w:val="20"/>
        </w:rPr>
        <w:fldChar w:fldCharType="separate"/>
      </w:r>
      <w:r w:rsidR="000A55FD" w:rsidRPr="000A55FD">
        <w:rPr>
          <w:rFonts w:ascii="Avenir Book" w:hAnsi="Avenir Book"/>
          <w:noProof/>
          <w:sz w:val="20"/>
          <w:szCs w:val="20"/>
        </w:rPr>
        <w:t>(8)</w:t>
      </w:r>
      <w:r w:rsidR="00FC43BA">
        <w:rPr>
          <w:rFonts w:ascii="Avenir Book" w:hAnsi="Avenir Book"/>
          <w:sz w:val="20"/>
          <w:szCs w:val="20"/>
        </w:rPr>
        <w:fldChar w:fldCharType="end"/>
      </w:r>
      <w:r>
        <w:rPr>
          <w:rFonts w:ascii="Avenir Book" w:hAnsi="Avenir Book"/>
          <w:sz w:val="20"/>
          <w:szCs w:val="20"/>
        </w:rPr>
        <w:t>.</w:t>
      </w:r>
    </w:p>
    <w:p w14:paraId="09927431" w14:textId="2D50537B" w:rsidR="001F0BBB" w:rsidRDefault="001F0BBB" w:rsidP="002B5AF0">
      <w:pPr>
        <w:pStyle w:val="Prrafodelista"/>
        <w:numPr>
          <w:ilvl w:val="0"/>
          <w:numId w:val="2"/>
        </w:numPr>
        <w:spacing w:line="276" w:lineRule="auto"/>
        <w:rPr>
          <w:rFonts w:ascii="Avenir Book" w:hAnsi="Avenir Book"/>
          <w:sz w:val="20"/>
          <w:szCs w:val="20"/>
        </w:rPr>
      </w:pPr>
      <w:r>
        <w:rPr>
          <w:rFonts w:ascii="Avenir Book" w:hAnsi="Avenir Book"/>
          <w:sz w:val="20"/>
          <w:szCs w:val="20"/>
        </w:rPr>
        <w:t>Ingestas superiores a 200 gm/día de vitamina C no reducen el riesgo de adquirir un resfriado en la población general pero si que pueden disminuir significativamente la duración</w:t>
      </w:r>
      <w:r w:rsidR="002325C2">
        <w:rPr>
          <w:rFonts w:ascii="Avenir Book" w:hAnsi="Avenir Book"/>
          <w:sz w:val="20"/>
          <w:szCs w:val="20"/>
        </w:rPr>
        <w:t xml:space="preserve"> y la severidad</w:t>
      </w:r>
      <w:r>
        <w:rPr>
          <w:rFonts w:ascii="Avenir Book" w:hAnsi="Avenir Book"/>
          <w:sz w:val="20"/>
          <w:szCs w:val="20"/>
        </w:rPr>
        <w:t xml:space="preserve"> del mismo.</w:t>
      </w:r>
      <w:r w:rsidR="002325C2">
        <w:rPr>
          <w:rFonts w:ascii="Avenir Book" w:hAnsi="Avenir Book"/>
          <w:sz w:val="20"/>
          <w:szCs w:val="20"/>
        </w:rPr>
        <w:t xml:space="preserve"> Por contra, en el caso de personas que practican ejercicio físico de forma importante (atletas y alto rendimiento), la ingesta de 200 mg/día de vitamina C puede reducir un 50% la probabilidad de sufrir un resfriado </w:t>
      </w:r>
      <w:r w:rsidR="00FC43BA">
        <w:rPr>
          <w:rFonts w:ascii="Avenir Book" w:hAnsi="Avenir Book"/>
          <w:sz w:val="20"/>
          <w:szCs w:val="20"/>
        </w:rPr>
        <w:fldChar w:fldCharType="begin" w:fldLock="1"/>
      </w:r>
      <w:r w:rsidR="00A76857">
        <w:rPr>
          <w:rFonts w:ascii="Avenir Book" w:hAnsi="Avenir Book"/>
          <w:sz w:val="20"/>
          <w:szCs w:val="20"/>
        </w:rPr>
        <w:instrText>ADDIN CSL_CITATION { "citationItems" : [ { "id" : "ITEM-1", "itemData" : { "URL" : "http://www.pennutrition.com/KnowledgePathway.aspx?kpid=16006&amp;pqcatid=146&amp;pqid=18107", "accessed" : { "date-parts" : [ [ "2017", "12", "10" ] ] }, "id" : "ITEM-1", "issued" : { "date-parts" : [ [ "0" ] ] }, "title" : "PEN: Practice-based Evidence in Nutrition. Immune System", "type" : "webpage" }, "uris" : [ "http://www.mendeley.com/documents/?uuid=d4639c72-ec79-3714-b007-6325ac045e21" ] } ], "mendeley" : { "formattedCitation" : "(9)", "plainTextFormattedCitation" : "(9)", "previouslyFormattedCitation" : "(9)" }, "properties" : { "noteIndex" : 0 }, "schema" : "https://github.com/citation-style-language/schema/raw/master/csl-citation.json" }</w:instrText>
      </w:r>
      <w:r w:rsidR="00FC43BA">
        <w:rPr>
          <w:rFonts w:ascii="Avenir Book" w:hAnsi="Avenir Book"/>
          <w:sz w:val="20"/>
          <w:szCs w:val="20"/>
        </w:rPr>
        <w:fldChar w:fldCharType="separate"/>
      </w:r>
      <w:r w:rsidR="000A55FD" w:rsidRPr="000A55FD">
        <w:rPr>
          <w:rFonts w:ascii="Avenir Book" w:hAnsi="Avenir Book"/>
          <w:noProof/>
          <w:sz w:val="20"/>
          <w:szCs w:val="20"/>
        </w:rPr>
        <w:t>(9)</w:t>
      </w:r>
      <w:r w:rsidR="00FC43BA">
        <w:rPr>
          <w:rFonts w:ascii="Avenir Book" w:hAnsi="Avenir Book"/>
          <w:sz w:val="20"/>
          <w:szCs w:val="20"/>
        </w:rPr>
        <w:fldChar w:fldCharType="end"/>
      </w:r>
      <w:r w:rsidR="002325C2">
        <w:rPr>
          <w:rFonts w:ascii="Avenir Book" w:hAnsi="Avenir Book"/>
          <w:sz w:val="20"/>
          <w:szCs w:val="20"/>
        </w:rPr>
        <w:t xml:space="preserve">. </w:t>
      </w:r>
    </w:p>
    <w:p w14:paraId="3A13C064" w14:textId="26989089" w:rsidR="00FC43BA" w:rsidRPr="002B5AF0" w:rsidRDefault="00FC43BA" w:rsidP="002B5AF0">
      <w:pPr>
        <w:pStyle w:val="Prrafodelista"/>
        <w:numPr>
          <w:ilvl w:val="0"/>
          <w:numId w:val="2"/>
        </w:numPr>
        <w:spacing w:line="276" w:lineRule="auto"/>
        <w:rPr>
          <w:rFonts w:ascii="Avenir Book" w:hAnsi="Avenir Book"/>
          <w:sz w:val="20"/>
          <w:szCs w:val="20"/>
        </w:rPr>
      </w:pPr>
      <w:r>
        <w:rPr>
          <w:rFonts w:ascii="Avenir Book" w:hAnsi="Avenir Book" w:cs="Gill Sans"/>
          <w:sz w:val="20"/>
          <w:szCs w:val="20"/>
          <w:lang w:val="es-ES"/>
        </w:rPr>
        <w:t xml:space="preserve">En pacientes fumadores se recomienda ingerir 35 mg mas de vitamina C y en los fumadores pasivos la recomendación es asegurar el cumplimento de las ingestas recomendadas </w:t>
      </w:r>
      <w:r>
        <w:rPr>
          <w:rFonts w:ascii="Avenir Book" w:hAnsi="Avenir Book" w:cs="Gill Sans"/>
          <w:sz w:val="20"/>
          <w:szCs w:val="20"/>
          <w:lang w:val="es-ES"/>
        </w:rPr>
        <w:fldChar w:fldCharType="begin" w:fldLock="1"/>
      </w:r>
      <w:r w:rsidR="000A55FD">
        <w:rPr>
          <w:rFonts w:ascii="Avenir Book" w:hAnsi="Avenir Book" w:cs="Gill Sans"/>
          <w:sz w:val="20"/>
          <w:szCs w:val="20"/>
          <w:lang w:val="es-ES"/>
        </w:rPr>
        <w:instrText>ADDIN CSL_CITATION { "citationItems" : [ { "id" : "ITEM-1", "itemData" : { "URL" : "http://www.pennutrition.com/KnowledgePathway.aspx?kpid=16524&amp;trid=18065&amp;trcatid=9", "accessed" : { "date-parts" : [ [ "2017", "12", "10" ] ] }, "id" : "ITEM-1", "issued" : { "date-parts" : [ [ "0" ] ] }, "title" : "PEN: Practice-based Evidence in Nutrition. Nutrient Requirements and Recommendations - Vitamins and Minerals", "type" : "webpage" }, "uris" : [ "http://www.mendeley.com/documents/?uuid=db58c139-4f93-37fd-99d5-0c796adf4b10" ] } ], "mendeley" : { "formattedCitation" : "(4)", "plainTextFormattedCitation" : "(4)", "previouslyFormattedCitation" : "(4)" }, "properties" : { "noteIndex" : 0 }, "schema" : "https://github.com/citation-style-language/schema/raw/master/csl-citation.json" }</w:instrText>
      </w:r>
      <w:r>
        <w:rPr>
          <w:rFonts w:ascii="Avenir Book" w:hAnsi="Avenir Book" w:cs="Gill Sans"/>
          <w:sz w:val="20"/>
          <w:szCs w:val="20"/>
          <w:lang w:val="es-ES"/>
        </w:rPr>
        <w:fldChar w:fldCharType="separate"/>
      </w:r>
      <w:r w:rsidRPr="00FC43BA">
        <w:rPr>
          <w:rFonts w:ascii="Avenir Book" w:hAnsi="Avenir Book" w:cs="Gill Sans"/>
          <w:noProof/>
          <w:sz w:val="20"/>
          <w:szCs w:val="20"/>
          <w:lang w:val="es-ES"/>
        </w:rPr>
        <w:t>(4)</w:t>
      </w:r>
      <w:r>
        <w:rPr>
          <w:rFonts w:ascii="Avenir Book" w:hAnsi="Avenir Book" w:cs="Gill Sans"/>
          <w:sz w:val="20"/>
          <w:szCs w:val="20"/>
          <w:lang w:val="es-ES"/>
        </w:rPr>
        <w:fldChar w:fldCharType="end"/>
      </w:r>
      <w:r>
        <w:rPr>
          <w:rFonts w:ascii="Avenir Book" w:hAnsi="Avenir Book" w:cs="Gill Sans"/>
          <w:sz w:val="20"/>
          <w:szCs w:val="20"/>
          <w:lang w:val="es-ES"/>
        </w:rPr>
        <w:t>.</w:t>
      </w:r>
    </w:p>
    <w:p w14:paraId="7930C69F" w14:textId="77777777" w:rsidR="002632AF" w:rsidRDefault="002632AF" w:rsidP="008B0D07">
      <w:pPr>
        <w:spacing w:line="276" w:lineRule="auto"/>
        <w:rPr>
          <w:sz w:val="20"/>
          <w:szCs w:val="20"/>
        </w:rPr>
      </w:pPr>
    </w:p>
    <w:p w14:paraId="509A974E" w14:textId="77777777" w:rsidR="008B0D07" w:rsidRPr="00B670EE" w:rsidRDefault="008B0D07" w:rsidP="008B0D07">
      <w:pPr>
        <w:spacing w:line="276" w:lineRule="auto"/>
        <w:rPr>
          <w:rFonts w:ascii="Avenir Book" w:hAnsi="Avenir Book" w:cs="Gill Sans"/>
          <w:sz w:val="20"/>
          <w:szCs w:val="20"/>
        </w:rPr>
      </w:pPr>
    </w:p>
    <w:p w14:paraId="7ECC79E0" w14:textId="77777777" w:rsidR="002632AF" w:rsidRPr="00EE0B55" w:rsidRDefault="002632AF" w:rsidP="002632AF">
      <w:pPr>
        <w:spacing w:line="276" w:lineRule="auto"/>
        <w:rPr>
          <w:rFonts w:ascii="Avenir Book" w:hAnsi="Avenir Book" w:cs="Arial"/>
          <w:b/>
          <w:color w:val="4F81BD" w:themeColor="accent1"/>
          <w:sz w:val="20"/>
          <w:szCs w:val="20"/>
        </w:rPr>
      </w:pPr>
      <w:r>
        <w:rPr>
          <w:rFonts w:ascii="Avenir Book" w:hAnsi="Avenir Book" w:cs="Arial"/>
          <w:b/>
          <w:color w:val="4F81BD" w:themeColor="accent1"/>
          <w:sz w:val="20"/>
          <w:szCs w:val="20"/>
        </w:rPr>
        <w:t>5. Bibliografía</w:t>
      </w:r>
    </w:p>
    <w:p w14:paraId="6894D7DD" w14:textId="6FAA48DC" w:rsidR="00973F92" w:rsidRPr="00973F92" w:rsidRDefault="00A76857" w:rsidP="00973F92">
      <w:pPr>
        <w:widowControl w:val="0"/>
        <w:autoSpaceDE w:val="0"/>
        <w:autoSpaceDN w:val="0"/>
        <w:adjustRightInd w:val="0"/>
        <w:ind w:left="640" w:hanging="640"/>
        <w:rPr>
          <w:rFonts w:ascii="Avenir Book" w:hAnsi="Avenir Book"/>
          <w:noProof/>
          <w:sz w:val="20"/>
          <w:lang w:val="es-ES"/>
        </w:rPr>
      </w:pPr>
      <w:r w:rsidRPr="00A76857">
        <w:rPr>
          <w:rFonts w:ascii="Avenir Book" w:hAnsi="Avenir Book"/>
          <w:sz w:val="20"/>
          <w:szCs w:val="20"/>
        </w:rPr>
        <w:fldChar w:fldCharType="begin" w:fldLock="1"/>
      </w:r>
      <w:r w:rsidRPr="00A76857">
        <w:rPr>
          <w:rFonts w:ascii="Avenir Book" w:hAnsi="Avenir Book"/>
          <w:sz w:val="20"/>
          <w:szCs w:val="20"/>
        </w:rPr>
        <w:instrText xml:space="preserve">ADDIN Mendeley Bibliography CSL_BIBLIOGRAPHY </w:instrText>
      </w:r>
      <w:r w:rsidRPr="00A76857">
        <w:rPr>
          <w:rFonts w:ascii="Avenir Book" w:hAnsi="Avenir Book"/>
          <w:sz w:val="20"/>
          <w:szCs w:val="20"/>
        </w:rPr>
        <w:fldChar w:fldCharType="separate"/>
      </w:r>
      <w:r w:rsidR="00973F92" w:rsidRPr="00973F92">
        <w:rPr>
          <w:rFonts w:ascii="Avenir Book" w:hAnsi="Avenir Book"/>
          <w:noProof/>
          <w:sz w:val="20"/>
          <w:lang w:val="es-ES"/>
        </w:rPr>
        <w:t xml:space="preserve">1. </w:t>
      </w:r>
      <w:r w:rsidR="00973F92" w:rsidRPr="00973F92">
        <w:rPr>
          <w:rFonts w:ascii="Avenir Book" w:hAnsi="Avenir Book"/>
          <w:noProof/>
          <w:sz w:val="20"/>
          <w:lang w:val="es-ES"/>
        </w:rPr>
        <w:tab/>
        <w:t>Sánchez de Medina F. Bases Fisiológicas y Bioquímicas de la Nutrición. In: Panamericana Ed, editor. Tratado de Nutrición. 2</w:t>
      </w:r>
      <w:r w:rsidR="00973F92" w:rsidRPr="00973F92">
        <w:rPr>
          <w:rFonts w:ascii="Avenir Book" w:hAnsi="Avenir Book"/>
          <w:noProof/>
          <w:sz w:val="20"/>
          <w:vertAlign w:val="superscript"/>
          <w:lang w:val="es-ES"/>
        </w:rPr>
        <w:t>a</w:t>
      </w:r>
      <w:r w:rsidR="00973F92" w:rsidRPr="00973F92">
        <w:rPr>
          <w:rFonts w:ascii="Avenir Book" w:hAnsi="Avenir Book"/>
          <w:noProof/>
          <w:sz w:val="20"/>
          <w:lang w:val="es-ES"/>
        </w:rPr>
        <w:t xml:space="preserve"> ed. 2010. p. 963. </w:t>
      </w:r>
    </w:p>
    <w:p w14:paraId="312A1D04" w14:textId="77777777" w:rsidR="00973F92" w:rsidRPr="00973F92" w:rsidRDefault="00973F92" w:rsidP="00973F92">
      <w:pPr>
        <w:widowControl w:val="0"/>
        <w:autoSpaceDE w:val="0"/>
        <w:autoSpaceDN w:val="0"/>
        <w:adjustRightInd w:val="0"/>
        <w:ind w:left="640" w:hanging="640"/>
        <w:rPr>
          <w:rFonts w:ascii="Avenir Book" w:hAnsi="Avenir Book"/>
          <w:noProof/>
          <w:sz w:val="20"/>
          <w:lang w:val="es-ES"/>
        </w:rPr>
      </w:pPr>
      <w:r w:rsidRPr="00973F92">
        <w:rPr>
          <w:rFonts w:ascii="Avenir Book" w:hAnsi="Avenir Book"/>
          <w:noProof/>
          <w:sz w:val="20"/>
          <w:lang w:val="es-ES"/>
        </w:rPr>
        <w:t xml:space="preserve">2. </w:t>
      </w:r>
      <w:r w:rsidRPr="00973F92">
        <w:rPr>
          <w:rFonts w:ascii="Avenir Book" w:hAnsi="Avenir Book"/>
          <w:noProof/>
          <w:sz w:val="20"/>
          <w:lang w:val="es-ES"/>
        </w:rPr>
        <w:tab/>
        <w:t>Scientific Opinion on Dietary Reference Values for vitamin C. EFSA J [Internet]. 2013 Nov [cited 2017 Dec 10];11(11). Available from: http://doi.wiley.com/10.2903/j.efsa.2013.3418</w:t>
      </w:r>
    </w:p>
    <w:p w14:paraId="37A7F33A" w14:textId="77777777" w:rsidR="00973F92" w:rsidRPr="00973F92" w:rsidRDefault="00973F92" w:rsidP="00973F92">
      <w:pPr>
        <w:widowControl w:val="0"/>
        <w:autoSpaceDE w:val="0"/>
        <w:autoSpaceDN w:val="0"/>
        <w:adjustRightInd w:val="0"/>
        <w:ind w:left="640" w:hanging="640"/>
        <w:rPr>
          <w:rFonts w:ascii="Avenir Book" w:hAnsi="Avenir Book"/>
          <w:noProof/>
          <w:sz w:val="20"/>
          <w:lang w:val="es-ES"/>
        </w:rPr>
      </w:pPr>
      <w:r w:rsidRPr="00973F92">
        <w:rPr>
          <w:rFonts w:ascii="Avenir Book" w:hAnsi="Avenir Book"/>
          <w:noProof/>
          <w:sz w:val="20"/>
          <w:lang w:val="es-ES"/>
        </w:rPr>
        <w:t xml:space="preserve">3. </w:t>
      </w:r>
      <w:r w:rsidRPr="00973F92">
        <w:rPr>
          <w:rFonts w:ascii="Avenir Book" w:hAnsi="Avenir Book"/>
          <w:noProof/>
          <w:sz w:val="20"/>
          <w:lang w:val="es-ES"/>
        </w:rPr>
        <w:tab/>
        <w:t>Compounds I of M (US) P on DA and R. Dietary Reference Intakes for Vitamin C, Vitamin E, Selenium, and Carotenoids [Internet]. Dietary Reference Intakes for Vitamin C, Vitamin E, Selenium, and Carotenoids. National Academies Press (US); 2000 [cited 2017 Dec 10]. Available from: http://www.ncbi.nlm.nih.gov/pubmed/25077263</w:t>
      </w:r>
    </w:p>
    <w:p w14:paraId="412ACA91" w14:textId="77777777" w:rsidR="00973F92" w:rsidRPr="00973F92" w:rsidRDefault="00973F92" w:rsidP="00973F92">
      <w:pPr>
        <w:widowControl w:val="0"/>
        <w:autoSpaceDE w:val="0"/>
        <w:autoSpaceDN w:val="0"/>
        <w:adjustRightInd w:val="0"/>
        <w:ind w:left="640" w:hanging="640"/>
        <w:rPr>
          <w:rFonts w:ascii="Avenir Book" w:hAnsi="Avenir Book"/>
          <w:noProof/>
          <w:sz w:val="20"/>
          <w:lang w:val="es-ES"/>
        </w:rPr>
      </w:pPr>
      <w:r w:rsidRPr="00973F92">
        <w:rPr>
          <w:rFonts w:ascii="Avenir Book" w:hAnsi="Avenir Book"/>
          <w:noProof/>
          <w:sz w:val="20"/>
          <w:lang w:val="es-ES"/>
        </w:rPr>
        <w:t xml:space="preserve">4. </w:t>
      </w:r>
      <w:r w:rsidRPr="00973F92">
        <w:rPr>
          <w:rFonts w:ascii="Avenir Book" w:hAnsi="Avenir Book"/>
          <w:noProof/>
          <w:sz w:val="20"/>
          <w:lang w:val="es-ES"/>
        </w:rPr>
        <w:tab/>
        <w:t>PEN: Practice-based Evidence in Nutrition. Nutrient Requirements and Recommendations - Vitamins and Minerals [Internet]. [cited 2017 Dec 10]. Available from: http://www.pennutrition.com/KnowledgePathway.aspx?kpid=16524&amp;trid=18065&amp;trcatid=9</w:t>
      </w:r>
    </w:p>
    <w:p w14:paraId="21A9F5FE" w14:textId="77777777" w:rsidR="00973F92" w:rsidRPr="00973F92" w:rsidRDefault="00973F92" w:rsidP="00973F92">
      <w:pPr>
        <w:widowControl w:val="0"/>
        <w:autoSpaceDE w:val="0"/>
        <w:autoSpaceDN w:val="0"/>
        <w:adjustRightInd w:val="0"/>
        <w:ind w:left="640" w:hanging="640"/>
        <w:rPr>
          <w:rFonts w:ascii="Avenir Book" w:hAnsi="Avenir Book"/>
          <w:noProof/>
          <w:sz w:val="20"/>
          <w:lang w:val="es-ES"/>
        </w:rPr>
      </w:pPr>
      <w:r w:rsidRPr="00973F92">
        <w:rPr>
          <w:rFonts w:ascii="Avenir Book" w:hAnsi="Avenir Book"/>
          <w:noProof/>
          <w:sz w:val="20"/>
          <w:lang w:val="es-ES"/>
        </w:rPr>
        <w:t xml:space="preserve">5. </w:t>
      </w:r>
      <w:r w:rsidRPr="00973F92">
        <w:rPr>
          <w:rFonts w:ascii="Avenir Book" w:hAnsi="Avenir Book"/>
          <w:noProof/>
          <w:sz w:val="20"/>
          <w:lang w:val="es-ES"/>
        </w:rPr>
        <w:tab/>
        <w:t xml:space="preserve">Cuervo M, Abete I, Baladia E, Corbalán M, Manera M, Basulto J, et al. Ingestas Dietéticas de Referencia (IDR) para la población española FESNAD-2010. 2010. </w:t>
      </w:r>
    </w:p>
    <w:p w14:paraId="104ED889" w14:textId="77777777" w:rsidR="00973F92" w:rsidRPr="00973F92" w:rsidRDefault="00973F92" w:rsidP="00973F92">
      <w:pPr>
        <w:widowControl w:val="0"/>
        <w:autoSpaceDE w:val="0"/>
        <w:autoSpaceDN w:val="0"/>
        <w:adjustRightInd w:val="0"/>
        <w:ind w:left="640" w:hanging="640"/>
        <w:rPr>
          <w:rFonts w:ascii="Avenir Book" w:hAnsi="Avenir Book"/>
          <w:noProof/>
          <w:sz w:val="20"/>
          <w:lang w:val="es-ES"/>
        </w:rPr>
      </w:pPr>
      <w:r w:rsidRPr="00973F92">
        <w:rPr>
          <w:rFonts w:ascii="Avenir Book" w:hAnsi="Avenir Book"/>
          <w:noProof/>
          <w:sz w:val="20"/>
          <w:lang w:val="es-ES"/>
        </w:rPr>
        <w:t xml:space="preserve">6. </w:t>
      </w:r>
      <w:r w:rsidRPr="00973F92">
        <w:rPr>
          <w:rFonts w:ascii="Avenir Book" w:hAnsi="Avenir Book"/>
          <w:noProof/>
          <w:sz w:val="20"/>
          <w:lang w:val="es-ES"/>
        </w:rPr>
        <w:tab/>
        <w:t>Scientific Committee on Food Scientific Panel on Dietetic Products, Nutrition and Allergies About EFSA. 2006 [cited 2017 Dec 10]; Available from: http://www.efsa.europa.eu/sites/default/files/efsa_rep/blobserver_assets/ndatolerableuil.pdf</w:t>
      </w:r>
    </w:p>
    <w:p w14:paraId="3BD5A948" w14:textId="77777777" w:rsidR="00973F92" w:rsidRPr="00973F92" w:rsidRDefault="00973F92" w:rsidP="00973F92">
      <w:pPr>
        <w:widowControl w:val="0"/>
        <w:autoSpaceDE w:val="0"/>
        <w:autoSpaceDN w:val="0"/>
        <w:adjustRightInd w:val="0"/>
        <w:ind w:left="640" w:hanging="640"/>
        <w:rPr>
          <w:rFonts w:ascii="Avenir Book" w:hAnsi="Avenir Book"/>
          <w:noProof/>
          <w:sz w:val="20"/>
          <w:lang w:val="es-ES"/>
        </w:rPr>
      </w:pPr>
      <w:r w:rsidRPr="00973F92">
        <w:rPr>
          <w:rFonts w:ascii="Avenir Book" w:hAnsi="Avenir Book"/>
          <w:noProof/>
          <w:sz w:val="20"/>
          <w:lang w:val="es-ES"/>
        </w:rPr>
        <w:t xml:space="preserve">7. </w:t>
      </w:r>
      <w:r w:rsidRPr="00973F92">
        <w:rPr>
          <w:rFonts w:ascii="Avenir Book" w:hAnsi="Avenir Book"/>
          <w:noProof/>
          <w:sz w:val="20"/>
          <w:lang w:val="es-ES"/>
        </w:rPr>
        <w:tab/>
        <w:t>PEN: Practice-based Evidence in Nutrition. Food Sources of Vitamin C (UK) [Internet]. [cited 2017 Dec 10]. Available from: http://www.pennutrition.com/KnowledgePathway.aspx?kpid=16006&amp;trid=19132&amp;trcatid=467</w:t>
      </w:r>
    </w:p>
    <w:p w14:paraId="0ECBFAC3" w14:textId="77777777" w:rsidR="00973F92" w:rsidRPr="00973F92" w:rsidRDefault="00973F92" w:rsidP="00973F92">
      <w:pPr>
        <w:widowControl w:val="0"/>
        <w:autoSpaceDE w:val="0"/>
        <w:autoSpaceDN w:val="0"/>
        <w:adjustRightInd w:val="0"/>
        <w:ind w:left="640" w:hanging="640"/>
        <w:rPr>
          <w:rFonts w:ascii="Avenir Book" w:hAnsi="Avenir Book"/>
          <w:noProof/>
          <w:sz w:val="20"/>
          <w:lang w:val="es-ES"/>
        </w:rPr>
      </w:pPr>
      <w:r w:rsidRPr="00973F92">
        <w:rPr>
          <w:rFonts w:ascii="Avenir Book" w:hAnsi="Avenir Book"/>
          <w:noProof/>
          <w:sz w:val="20"/>
          <w:lang w:val="es-ES"/>
        </w:rPr>
        <w:t xml:space="preserve">8. </w:t>
      </w:r>
      <w:r w:rsidRPr="00973F92">
        <w:rPr>
          <w:rFonts w:ascii="Avenir Book" w:hAnsi="Avenir Book"/>
          <w:noProof/>
          <w:sz w:val="20"/>
          <w:lang w:val="es-ES"/>
        </w:rPr>
        <w:tab/>
        <w:t>PEN: Practice-based Evidence in Nutrition. Nephrology - Kidney Stones [Internet]. [cited 2017 Dec 10]. Available from: http://www.pennutrition.com/KnowledgePathway.aspx?kpid=7550&amp;pqcatid=146&amp;pqid=7473</w:t>
      </w:r>
    </w:p>
    <w:p w14:paraId="425FC8E1" w14:textId="77777777" w:rsidR="00973F92" w:rsidRPr="00973F92" w:rsidRDefault="00973F92" w:rsidP="00973F92">
      <w:pPr>
        <w:widowControl w:val="0"/>
        <w:autoSpaceDE w:val="0"/>
        <w:autoSpaceDN w:val="0"/>
        <w:adjustRightInd w:val="0"/>
        <w:ind w:left="640" w:hanging="640"/>
        <w:rPr>
          <w:rFonts w:ascii="Avenir Book" w:hAnsi="Avenir Book"/>
          <w:noProof/>
          <w:sz w:val="20"/>
        </w:rPr>
      </w:pPr>
      <w:r w:rsidRPr="00973F92">
        <w:rPr>
          <w:rFonts w:ascii="Avenir Book" w:hAnsi="Avenir Book"/>
          <w:noProof/>
          <w:sz w:val="20"/>
          <w:lang w:val="es-ES"/>
        </w:rPr>
        <w:t xml:space="preserve">9. </w:t>
      </w:r>
      <w:r w:rsidRPr="00973F92">
        <w:rPr>
          <w:rFonts w:ascii="Avenir Book" w:hAnsi="Avenir Book"/>
          <w:noProof/>
          <w:sz w:val="20"/>
          <w:lang w:val="es-ES"/>
        </w:rPr>
        <w:tab/>
        <w:t>PEN: Practice-based Evidence in Nutrition. Immune System [Internet]. [cited 2017 Dec 10]. Available from: http://www.pennutrition.com/KnowledgePathway.aspx?kpid=16006&amp;pqcatid=146&amp;pqid=18107</w:t>
      </w:r>
    </w:p>
    <w:p w14:paraId="13056BFA" w14:textId="2ED3FFC0" w:rsidR="005B5F1D" w:rsidRDefault="00A76857" w:rsidP="00973F92">
      <w:pPr>
        <w:widowControl w:val="0"/>
        <w:autoSpaceDE w:val="0"/>
        <w:autoSpaceDN w:val="0"/>
        <w:adjustRightInd w:val="0"/>
        <w:ind w:left="640" w:hanging="640"/>
      </w:pPr>
      <w:r w:rsidRPr="00A76857">
        <w:rPr>
          <w:rFonts w:ascii="Avenir Book" w:hAnsi="Avenir Book"/>
          <w:sz w:val="20"/>
          <w:szCs w:val="20"/>
        </w:rPr>
        <w:fldChar w:fldCharType="end"/>
      </w:r>
    </w:p>
    <w:sectPr w:rsidR="005B5F1D" w:rsidSect="00E3623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enir Book">
    <w:altName w:val="Corbel"/>
    <w:panose1 w:val="02000503020000020003"/>
    <w:charset w:val="00"/>
    <w:family w:val="auto"/>
    <w:pitch w:val="variable"/>
    <w:sig w:usb0="800000AF" w:usb1="5000204A" w:usb2="00000000" w:usb3="00000000" w:csb0="0000009B"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55B6"/>
    <w:multiLevelType w:val="hybridMultilevel"/>
    <w:tmpl w:val="40F0BE04"/>
    <w:lvl w:ilvl="0" w:tplc="BF440BB4">
      <w:start w:val="2"/>
      <w:numFmt w:val="bullet"/>
      <w:lvlText w:val="-"/>
      <w:lvlJc w:val="left"/>
      <w:pPr>
        <w:ind w:left="1060" w:hanging="360"/>
      </w:pPr>
      <w:rPr>
        <w:rFonts w:ascii="Avenir Book" w:eastAsiaTheme="minorEastAsia" w:hAnsi="Avenir Book" w:cs="Arial" w:hint="default"/>
      </w:rPr>
    </w:lvl>
    <w:lvl w:ilvl="1" w:tplc="0C0A0003" w:tentative="1">
      <w:start w:val="1"/>
      <w:numFmt w:val="bullet"/>
      <w:lvlText w:val="o"/>
      <w:lvlJc w:val="left"/>
      <w:pPr>
        <w:ind w:left="1780" w:hanging="360"/>
      </w:pPr>
      <w:rPr>
        <w:rFonts w:ascii="Courier New" w:hAnsi="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
    <w:nsid w:val="7B0377BB"/>
    <w:multiLevelType w:val="hybridMultilevel"/>
    <w:tmpl w:val="E736C11E"/>
    <w:lvl w:ilvl="0" w:tplc="3D8A2872">
      <w:start w:val="3"/>
      <w:numFmt w:val="bullet"/>
      <w:lvlText w:val="-"/>
      <w:lvlJc w:val="left"/>
      <w:pPr>
        <w:ind w:left="720" w:hanging="360"/>
      </w:pPr>
      <w:rPr>
        <w:rFonts w:ascii="Avenir Book" w:eastAsiaTheme="minorEastAsia" w:hAnsi="Avenir Book"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D07"/>
    <w:rsid w:val="0008439C"/>
    <w:rsid w:val="000A55FD"/>
    <w:rsid w:val="00127923"/>
    <w:rsid w:val="00131EC4"/>
    <w:rsid w:val="00172A42"/>
    <w:rsid w:val="001E5A80"/>
    <w:rsid w:val="001F0BBB"/>
    <w:rsid w:val="00211E92"/>
    <w:rsid w:val="002225E5"/>
    <w:rsid w:val="002325C2"/>
    <w:rsid w:val="002632AF"/>
    <w:rsid w:val="002B5AF0"/>
    <w:rsid w:val="003A1801"/>
    <w:rsid w:val="003C59B7"/>
    <w:rsid w:val="003D0E5B"/>
    <w:rsid w:val="00403839"/>
    <w:rsid w:val="005B5F1D"/>
    <w:rsid w:val="005D5E3C"/>
    <w:rsid w:val="00600FD8"/>
    <w:rsid w:val="006B0CE1"/>
    <w:rsid w:val="006B7AE8"/>
    <w:rsid w:val="007D7EC2"/>
    <w:rsid w:val="008B0D07"/>
    <w:rsid w:val="008E7E8A"/>
    <w:rsid w:val="00973F92"/>
    <w:rsid w:val="00975333"/>
    <w:rsid w:val="009A1CA4"/>
    <w:rsid w:val="00A76857"/>
    <w:rsid w:val="00AE4B9C"/>
    <w:rsid w:val="00BA1090"/>
    <w:rsid w:val="00BD397A"/>
    <w:rsid w:val="00BE0C51"/>
    <w:rsid w:val="00C1563F"/>
    <w:rsid w:val="00CC1CA7"/>
    <w:rsid w:val="00D131D3"/>
    <w:rsid w:val="00E36231"/>
    <w:rsid w:val="00FC43BA"/>
    <w:rsid w:val="00FF12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FAFD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D07"/>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0D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B0D07"/>
    <w:pPr>
      <w:ind w:left="720"/>
      <w:contextualSpacing/>
    </w:pPr>
  </w:style>
  <w:style w:type="character" w:styleId="Hipervnculo">
    <w:name w:val="Hyperlink"/>
    <w:basedOn w:val="Fuentedeprrafopredeter"/>
    <w:uiPriority w:val="99"/>
    <w:semiHidden/>
    <w:unhideWhenUsed/>
    <w:rsid w:val="008B0D0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D07"/>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0D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B0D07"/>
    <w:pPr>
      <w:ind w:left="720"/>
      <w:contextualSpacing/>
    </w:pPr>
  </w:style>
  <w:style w:type="character" w:styleId="Hipervnculo">
    <w:name w:val="Hyperlink"/>
    <w:basedOn w:val="Fuentedeprrafopredeter"/>
    <w:uiPriority w:val="99"/>
    <w:semiHidden/>
    <w:unhideWhenUsed/>
    <w:rsid w:val="008B0D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7312</Words>
  <Characters>40219</Characters>
  <Application>Microsoft Macintosh Word</Application>
  <DocSecurity>0</DocSecurity>
  <Lines>335</Lines>
  <Paragraphs>94</Paragraphs>
  <ScaleCrop>false</ScaleCrop>
  <Company/>
  <LinksUpToDate>false</LinksUpToDate>
  <CharactersWithSpaces>47437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Joana</dc:creator>
  <cp:keywords/>
  <dc:description/>
  <cp:lastModifiedBy>Maria Joana</cp:lastModifiedBy>
  <cp:revision>25</cp:revision>
  <dcterms:created xsi:type="dcterms:W3CDTF">2017-11-28T21:47:00Z</dcterms:created>
  <dcterms:modified xsi:type="dcterms:W3CDTF">2017-12-10T18:06:00Z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mariajoanamateu@gmail.com@www.mendeley.com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